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C6EA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VC6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64D79">
        <w:rPr>
          <w:rFonts w:ascii="Arial" w:hAnsi="Arial" w:cs="Arial"/>
          <w:b/>
          <w:sz w:val="20"/>
          <w:szCs w:val="20"/>
        </w:rPr>
        <w:t>Annual General Mandate 2020</w:t>
      </w:r>
      <w:r w:rsidR="00013530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C6EAF">
        <w:rPr>
          <w:rFonts w:ascii="Arial" w:hAnsi="Arial" w:cs="Arial"/>
          <w:sz w:val="20"/>
          <w:szCs w:val="20"/>
        </w:rPr>
        <w:t>09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C6EAF" w:rsidRPr="006C6EAF">
        <w:rPr>
          <w:rFonts w:ascii="Arial" w:hAnsi="Arial" w:cs="Arial"/>
          <w:sz w:val="20"/>
          <w:szCs w:val="20"/>
        </w:rPr>
        <w:t>Visicons</w:t>
      </w:r>
      <w:proofErr w:type="spellEnd"/>
      <w:r w:rsidR="006C6EAF" w:rsidRPr="006C6EAF">
        <w:rPr>
          <w:rFonts w:ascii="Arial" w:hAnsi="Arial" w:cs="Arial"/>
          <w:sz w:val="20"/>
          <w:szCs w:val="20"/>
        </w:rPr>
        <w:t xml:space="preserve"> Construction </w:t>
      </w:r>
      <w:proofErr w:type="gramStart"/>
      <w:r w:rsidR="006C6EAF" w:rsidRPr="006C6EAF">
        <w:rPr>
          <w:rFonts w:ascii="Arial" w:hAnsi="Arial" w:cs="Arial"/>
          <w:sz w:val="20"/>
          <w:szCs w:val="20"/>
        </w:rPr>
        <w:t>And</w:t>
      </w:r>
      <w:proofErr w:type="gramEnd"/>
      <w:r w:rsidR="006C6EAF" w:rsidRPr="006C6EAF">
        <w:rPr>
          <w:rFonts w:ascii="Arial" w:hAnsi="Arial" w:cs="Arial"/>
          <w:sz w:val="20"/>
          <w:szCs w:val="20"/>
        </w:rPr>
        <w:t xml:space="preserve"> Investment Joint Stock Company</w:t>
      </w:r>
      <w:r w:rsidR="006C6EA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11789">
        <w:rPr>
          <w:rFonts w:ascii="Arial" w:hAnsi="Arial" w:cs="Arial"/>
          <w:sz w:val="20"/>
          <w:szCs w:val="20"/>
        </w:rPr>
        <w:t>annual General Mandate 2020</w:t>
      </w:r>
      <w:r w:rsidR="00013530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C6EAF" w:rsidRDefault="006C6E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operation result of 2019; operation plan for 2020 of the Management Board with main indicators as follows:</w:t>
      </w:r>
    </w:p>
    <w:p w:rsidR="006C6EAF" w:rsidRDefault="006C6E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Operation results of 2019</w:t>
      </w:r>
    </w:p>
    <w:p w:rsidR="006C6EAF" w:rsidRDefault="006C6E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billion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82"/>
        <w:gridCol w:w="1915"/>
        <w:gridCol w:w="1915"/>
        <w:gridCol w:w="1916"/>
      </w:tblGrid>
      <w:tr w:rsidR="006C6EAF" w:rsidTr="006C6EAF">
        <w:tc>
          <w:tcPr>
            <w:tcW w:w="648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82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15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915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916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rate</w:t>
            </w:r>
          </w:p>
        </w:tc>
      </w:tr>
      <w:tr w:rsidR="006C6EAF" w:rsidTr="006C6EAF">
        <w:tc>
          <w:tcPr>
            <w:tcW w:w="648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82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production</w:t>
            </w:r>
          </w:p>
        </w:tc>
        <w:tc>
          <w:tcPr>
            <w:tcW w:w="1915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936.572</w:t>
            </w:r>
          </w:p>
        </w:tc>
        <w:tc>
          <w:tcPr>
            <w:tcW w:w="1915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946.246</w:t>
            </w:r>
          </w:p>
        </w:tc>
        <w:tc>
          <w:tcPr>
            <w:tcW w:w="1916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101.0%</w:t>
            </w:r>
          </w:p>
        </w:tc>
      </w:tr>
      <w:tr w:rsidR="006C6EAF" w:rsidTr="006C6EAF">
        <w:tc>
          <w:tcPr>
            <w:tcW w:w="648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82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(with VAT)</w:t>
            </w:r>
          </w:p>
        </w:tc>
        <w:tc>
          <w:tcPr>
            <w:tcW w:w="1915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820.821</w:t>
            </w:r>
          </w:p>
        </w:tc>
        <w:tc>
          <w:tcPr>
            <w:tcW w:w="1915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909.259</w:t>
            </w:r>
          </w:p>
        </w:tc>
        <w:tc>
          <w:tcPr>
            <w:tcW w:w="1916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110.8%</w:t>
            </w:r>
          </w:p>
        </w:tc>
      </w:tr>
      <w:tr w:rsidR="006C6EAF" w:rsidTr="006C6EAF">
        <w:tc>
          <w:tcPr>
            <w:tcW w:w="648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82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915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10.902</w:t>
            </w:r>
          </w:p>
        </w:tc>
        <w:tc>
          <w:tcPr>
            <w:tcW w:w="1915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9.974</w:t>
            </w:r>
          </w:p>
        </w:tc>
        <w:tc>
          <w:tcPr>
            <w:tcW w:w="1916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91.5%</w:t>
            </w:r>
          </w:p>
        </w:tc>
      </w:tr>
      <w:tr w:rsidR="006C6EAF" w:rsidTr="006C6EAF">
        <w:tc>
          <w:tcPr>
            <w:tcW w:w="648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82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1915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7.851</w:t>
            </w:r>
          </w:p>
        </w:tc>
        <w:tc>
          <w:tcPr>
            <w:tcW w:w="1915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7.942</w:t>
            </w:r>
          </w:p>
        </w:tc>
        <w:tc>
          <w:tcPr>
            <w:tcW w:w="1916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101.2%</w:t>
            </w:r>
          </w:p>
        </w:tc>
      </w:tr>
    </w:tbl>
    <w:p w:rsidR="006C6EAF" w:rsidRDefault="006C6E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6EAF" w:rsidRDefault="006C6E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Operation plan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360"/>
        <w:gridCol w:w="1914"/>
        <w:gridCol w:w="1914"/>
        <w:gridCol w:w="1915"/>
      </w:tblGrid>
      <w:tr w:rsidR="006C6EAF" w:rsidTr="006C6EAF">
        <w:tc>
          <w:tcPr>
            <w:tcW w:w="473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60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indicators</w:t>
            </w:r>
          </w:p>
        </w:tc>
        <w:tc>
          <w:tcPr>
            <w:tcW w:w="1914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914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915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% compared to 2019</w:t>
            </w:r>
          </w:p>
        </w:tc>
      </w:tr>
      <w:tr w:rsidR="006C6EAF" w:rsidTr="006C6EAF">
        <w:tc>
          <w:tcPr>
            <w:tcW w:w="473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production</w:t>
            </w:r>
          </w:p>
        </w:tc>
        <w:tc>
          <w:tcPr>
            <w:tcW w:w="1914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914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992.152</w:t>
            </w:r>
          </w:p>
        </w:tc>
        <w:tc>
          <w:tcPr>
            <w:tcW w:w="1915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104.9%</w:t>
            </w:r>
          </w:p>
        </w:tc>
      </w:tr>
      <w:tr w:rsidR="006C6EAF" w:rsidTr="006C6EAF">
        <w:tc>
          <w:tcPr>
            <w:tcW w:w="473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(with VAT)</w:t>
            </w:r>
          </w:p>
        </w:tc>
        <w:tc>
          <w:tcPr>
            <w:tcW w:w="1914" w:type="dxa"/>
          </w:tcPr>
          <w:p w:rsidR="006C6EAF" w:rsidRDefault="006C6EAF" w:rsidP="006C6EAF">
            <w:r w:rsidRPr="0086278C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914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935.557</w:t>
            </w:r>
          </w:p>
        </w:tc>
        <w:tc>
          <w:tcPr>
            <w:tcW w:w="1915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102.9%</w:t>
            </w:r>
          </w:p>
        </w:tc>
      </w:tr>
      <w:tr w:rsidR="006C6EAF" w:rsidTr="006C6EAF">
        <w:tc>
          <w:tcPr>
            <w:tcW w:w="473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914" w:type="dxa"/>
          </w:tcPr>
          <w:p w:rsidR="006C6EAF" w:rsidRDefault="006C6EAF" w:rsidP="006C6EAF">
            <w:r w:rsidRPr="0086278C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914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10.115</w:t>
            </w:r>
          </w:p>
        </w:tc>
        <w:tc>
          <w:tcPr>
            <w:tcW w:w="1915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101.4%</w:t>
            </w:r>
          </w:p>
        </w:tc>
      </w:tr>
      <w:tr w:rsidR="006C6EAF" w:rsidTr="006C6EAF">
        <w:tc>
          <w:tcPr>
            <w:tcW w:w="473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1914" w:type="dxa"/>
          </w:tcPr>
          <w:p w:rsidR="006C6EAF" w:rsidRDefault="006C6EAF" w:rsidP="006C6EAF">
            <w:r w:rsidRPr="0086278C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914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8.092</w:t>
            </w:r>
          </w:p>
        </w:tc>
        <w:tc>
          <w:tcPr>
            <w:tcW w:w="1915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101.9%</w:t>
            </w:r>
          </w:p>
        </w:tc>
      </w:tr>
      <w:tr w:rsidR="006C6EAF" w:rsidTr="006C6EAF">
        <w:tc>
          <w:tcPr>
            <w:tcW w:w="473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Investment</w:t>
            </w:r>
          </w:p>
        </w:tc>
        <w:tc>
          <w:tcPr>
            <w:tcW w:w="1914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914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1915" w:type="dxa"/>
          </w:tcPr>
          <w:p w:rsidR="006C6EAF" w:rsidRDefault="006C6EAF" w:rsidP="006C6E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1,841%</w:t>
            </w:r>
          </w:p>
        </w:tc>
      </w:tr>
      <w:tr w:rsidR="006C6EAF" w:rsidTr="006C6EAF">
        <w:tc>
          <w:tcPr>
            <w:tcW w:w="473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</w:t>
            </w:r>
          </w:p>
        </w:tc>
        <w:tc>
          <w:tcPr>
            <w:tcW w:w="1914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%/ year</w:t>
            </w:r>
          </w:p>
        </w:tc>
        <w:tc>
          <w:tcPr>
            <w:tcW w:w="1914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915" w:type="dxa"/>
          </w:tcPr>
          <w:p w:rsidR="006C6EAF" w:rsidRDefault="006C6EA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6C6EAF" w:rsidRDefault="006C6EA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55E4" w:rsidRDefault="009B55E4" w:rsidP="009B55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5E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9B55E4">
        <w:rPr>
          <w:rFonts w:ascii="Arial" w:hAnsi="Arial" w:cs="Arial"/>
          <w:sz w:val="20"/>
          <w:szCs w:val="20"/>
        </w:rPr>
        <w:t xml:space="preserve"> authorizes the Board of Directors based on the actual implementation of production and</w:t>
      </w:r>
      <w:r>
        <w:rPr>
          <w:rFonts w:ascii="Arial" w:hAnsi="Arial" w:cs="Arial"/>
          <w:sz w:val="20"/>
          <w:szCs w:val="20"/>
        </w:rPr>
        <w:t xml:space="preserve"> business tasks of the Company to decide the increase (+ 10%), decrease</w:t>
      </w:r>
      <w:r w:rsidRPr="009B55E4">
        <w:rPr>
          <w:rFonts w:ascii="Arial" w:hAnsi="Arial" w:cs="Arial"/>
          <w:sz w:val="20"/>
          <w:szCs w:val="20"/>
        </w:rPr>
        <w:t xml:space="preserve"> (-10%) </w:t>
      </w:r>
      <w:r>
        <w:rPr>
          <w:rFonts w:ascii="Arial" w:hAnsi="Arial" w:cs="Arial"/>
          <w:sz w:val="20"/>
          <w:szCs w:val="20"/>
        </w:rPr>
        <w:t xml:space="preserve">for </w:t>
      </w:r>
      <w:r w:rsidRPr="009B55E4">
        <w:rPr>
          <w:rFonts w:ascii="Arial" w:hAnsi="Arial" w:cs="Arial"/>
          <w:sz w:val="20"/>
          <w:szCs w:val="20"/>
        </w:rPr>
        <w:t xml:space="preserve">some targets that the </w:t>
      </w:r>
      <w:r>
        <w:rPr>
          <w:rFonts w:ascii="Arial" w:hAnsi="Arial" w:cs="Arial"/>
          <w:sz w:val="20"/>
          <w:szCs w:val="20"/>
        </w:rPr>
        <w:t>annual General Meeting of Shareholders approved</w:t>
      </w:r>
    </w:p>
    <w:p w:rsidR="009B55E4" w:rsidRDefault="009B55E4" w:rsidP="009B55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5E4">
        <w:rPr>
          <w:rFonts w:ascii="Arial" w:hAnsi="Arial" w:cs="Arial"/>
          <w:sz w:val="20"/>
          <w:szCs w:val="20"/>
        </w:rPr>
        <w:t xml:space="preserve">Article 2: Approve the 2019 </w:t>
      </w:r>
      <w:r>
        <w:rPr>
          <w:rFonts w:ascii="Arial" w:hAnsi="Arial" w:cs="Arial"/>
          <w:sz w:val="20"/>
          <w:szCs w:val="20"/>
        </w:rPr>
        <w:t>financial statement</w:t>
      </w:r>
      <w:r w:rsidRPr="009B55E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B55E4">
        <w:rPr>
          <w:rFonts w:ascii="Arial" w:hAnsi="Arial" w:cs="Arial"/>
          <w:sz w:val="20"/>
          <w:szCs w:val="20"/>
        </w:rPr>
        <w:t>Visicons</w:t>
      </w:r>
      <w:proofErr w:type="spellEnd"/>
      <w:r w:rsidRPr="009B55E4">
        <w:rPr>
          <w:rFonts w:ascii="Arial" w:hAnsi="Arial" w:cs="Arial"/>
          <w:sz w:val="20"/>
          <w:szCs w:val="20"/>
        </w:rPr>
        <w:t xml:space="preserve"> Construction </w:t>
      </w:r>
      <w:proofErr w:type="gramStart"/>
      <w:r w:rsidRPr="009B55E4">
        <w:rPr>
          <w:rFonts w:ascii="Arial" w:hAnsi="Arial" w:cs="Arial"/>
          <w:sz w:val="20"/>
          <w:szCs w:val="20"/>
        </w:rPr>
        <w:t>And</w:t>
      </w:r>
      <w:proofErr w:type="gramEnd"/>
      <w:r w:rsidRPr="009B55E4">
        <w:rPr>
          <w:rFonts w:ascii="Arial" w:hAnsi="Arial" w:cs="Arial"/>
          <w:sz w:val="20"/>
          <w:szCs w:val="20"/>
        </w:rPr>
        <w:t xml:space="preserve"> Investment Joint Stock Company audited for the fis</w:t>
      </w:r>
      <w:r>
        <w:rPr>
          <w:rFonts w:ascii="Arial" w:hAnsi="Arial" w:cs="Arial"/>
          <w:sz w:val="20"/>
          <w:szCs w:val="20"/>
        </w:rPr>
        <w:t>cal year ended on December 31,</w:t>
      </w:r>
      <w:r w:rsidRPr="009B55E4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 xml:space="preserve"> by Deloitte Vietnam Co., Ltd</w:t>
      </w:r>
    </w:p>
    <w:p w:rsidR="009B55E4" w:rsidRDefault="009B55E4" w:rsidP="009B55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5E4">
        <w:rPr>
          <w:rFonts w:ascii="Arial" w:hAnsi="Arial" w:cs="Arial"/>
          <w:sz w:val="20"/>
          <w:szCs w:val="20"/>
        </w:rPr>
        <w:t>Article 3: Approve the Report</w:t>
      </w:r>
      <w:r>
        <w:rPr>
          <w:rFonts w:ascii="Arial" w:hAnsi="Arial" w:cs="Arial"/>
          <w:sz w:val="20"/>
          <w:szCs w:val="20"/>
        </w:rPr>
        <w:t xml:space="preserve"> on operation results of 2019 of the Board of Directors.</w:t>
      </w:r>
      <w:r w:rsidRPr="009B55E4">
        <w:rPr>
          <w:rFonts w:ascii="Arial" w:hAnsi="Arial" w:cs="Arial"/>
          <w:sz w:val="20"/>
          <w:szCs w:val="20"/>
        </w:rPr>
        <w:t xml:space="preserve"> Some key</w:t>
      </w:r>
      <w:r>
        <w:rPr>
          <w:rFonts w:ascii="Arial" w:hAnsi="Arial" w:cs="Arial"/>
          <w:sz w:val="20"/>
          <w:szCs w:val="20"/>
        </w:rPr>
        <w:t xml:space="preserve"> tasks of the Company in 2020</w:t>
      </w:r>
    </w:p>
    <w:p w:rsidR="009B55E4" w:rsidRDefault="009B55E4" w:rsidP="009B55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5E4">
        <w:rPr>
          <w:rFonts w:ascii="Arial" w:hAnsi="Arial" w:cs="Arial"/>
          <w:sz w:val="20"/>
          <w:szCs w:val="20"/>
        </w:rPr>
        <w:t>Article 4: Approve the</w:t>
      </w:r>
      <w:r>
        <w:rPr>
          <w:rFonts w:ascii="Arial" w:hAnsi="Arial" w:cs="Arial"/>
          <w:sz w:val="20"/>
          <w:szCs w:val="20"/>
        </w:rPr>
        <w:t xml:space="preserve"> report on operation result of</w:t>
      </w:r>
      <w:r w:rsidRPr="009B55E4">
        <w:rPr>
          <w:rFonts w:ascii="Arial" w:hAnsi="Arial" w:cs="Arial"/>
          <w:sz w:val="20"/>
          <w:szCs w:val="20"/>
        </w:rPr>
        <w:t xml:space="preserve"> the 2015 - 2020 term </w:t>
      </w:r>
      <w:r>
        <w:rPr>
          <w:rFonts w:ascii="Arial" w:hAnsi="Arial" w:cs="Arial"/>
          <w:sz w:val="20"/>
          <w:szCs w:val="20"/>
        </w:rPr>
        <w:t xml:space="preserve">of the </w:t>
      </w:r>
      <w:r w:rsidRPr="009B55E4">
        <w:rPr>
          <w:rFonts w:ascii="Arial" w:hAnsi="Arial" w:cs="Arial"/>
          <w:sz w:val="20"/>
          <w:szCs w:val="20"/>
        </w:rPr>
        <w:t>Board of Directors</w:t>
      </w:r>
    </w:p>
    <w:p w:rsidR="009B55E4" w:rsidRDefault="009B55E4" w:rsidP="009B55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5E4">
        <w:rPr>
          <w:rFonts w:ascii="Arial" w:hAnsi="Arial" w:cs="Arial"/>
          <w:sz w:val="20"/>
          <w:szCs w:val="20"/>
        </w:rPr>
        <w:lastRenderedPageBreak/>
        <w:t>Article 5: Approve the development orientation for the 2</w:t>
      </w:r>
      <w:r>
        <w:rPr>
          <w:rFonts w:ascii="Arial" w:hAnsi="Arial" w:cs="Arial"/>
          <w:sz w:val="20"/>
          <w:szCs w:val="20"/>
        </w:rPr>
        <w:t>020-2025 period of the Company</w:t>
      </w:r>
    </w:p>
    <w:p w:rsidR="009B55E4" w:rsidRDefault="009B55E4" w:rsidP="009B55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5E4">
        <w:rPr>
          <w:rFonts w:ascii="Arial" w:hAnsi="Arial" w:cs="Arial"/>
          <w:sz w:val="20"/>
          <w:szCs w:val="20"/>
        </w:rPr>
        <w:t xml:space="preserve">In the period of 2020 - 2025, </w:t>
      </w:r>
      <w:proofErr w:type="spellStart"/>
      <w:r w:rsidR="00F60828" w:rsidRPr="00F60828">
        <w:rPr>
          <w:rFonts w:ascii="Arial" w:hAnsi="Arial" w:cs="Arial"/>
          <w:sz w:val="20"/>
          <w:szCs w:val="20"/>
        </w:rPr>
        <w:t>Visicons</w:t>
      </w:r>
      <w:proofErr w:type="spellEnd"/>
      <w:r w:rsidR="00F60828" w:rsidRPr="00F60828">
        <w:rPr>
          <w:rFonts w:ascii="Arial" w:hAnsi="Arial" w:cs="Arial"/>
          <w:sz w:val="20"/>
          <w:szCs w:val="20"/>
        </w:rPr>
        <w:t xml:space="preserve"> Construction </w:t>
      </w:r>
      <w:proofErr w:type="gramStart"/>
      <w:r w:rsidR="00F60828" w:rsidRPr="00F60828">
        <w:rPr>
          <w:rFonts w:ascii="Arial" w:hAnsi="Arial" w:cs="Arial"/>
          <w:sz w:val="20"/>
          <w:szCs w:val="20"/>
        </w:rPr>
        <w:t>And</w:t>
      </w:r>
      <w:proofErr w:type="gramEnd"/>
      <w:r w:rsidR="00F60828" w:rsidRPr="00F60828">
        <w:rPr>
          <w:rFonts w:ascii="Arial" w:hAnsi="Arial" w:cs="Arial"/>
          <w:sz w:val="20"/>
          <w:szCs w:val="20"/>
        </w:rPr>
        <w:t xml:space="preserve"> Investment Joint Stock Company</w:t>
      </w:r>
      <w:r w:rsidR="00F60828">
        <w:rPr>
          <w:rFonts w:ascii="Arial" w:hAnsi="Arial" w:cs="Arial"/>
          <w:sz w:val="20"/>
          <w:szCs w:val="20"/>
        </w:rPr>
        <w:t xml:space="preserve"> </w:t>
      </w:r>
      <w:r w:rsidRPr="009B55E4">
        <w:rPr>
          <w:rFonts w:ascii="Arial" w:hAnsi="Arial" w:cs="Arial"/>
          <w:sz w:val="20"/>
          <w:szCs w:val="20"/>
        </w:rPr>
        <w:t xml:space="preserve">continues to implement the goal of sustainable business production, achieving the average annual growth rate </w:t>
      </w:r>
      <w:r w:rsidR="003D24DC">
        <w:rPr>
          <w:rFonts w:ascii="Arial" w:hAnsi="Arial" w:cs="Arial"/>
          <w:sz w:val="20"/>
          <w:szCs w:val="20"/>
        </w:rPr>
        <w:t xml:space="preserve">of </w:t>
      </w:r>
      <w:r w:rsidRPr="009B55E4">
        <w:rPr>
          <w:rFonts w:ascii="Arial" w:hAnsi="Arial" w:cs="Arial"/>
          <w:sz w:val="20"/>
          <w:szCs w:val="20"/>
        </w:rPr>
        <w:t xml:space="preserve">from 5% to 10% of </w:t>
      </w:r>
      <w:r w:rsidR="00F60828">
        <w:rPr>
          <w:rFonts w:ascii="Arial" w:hAnsi="Arial" w:cs="Arial"/>
          <w:sz w:val="20"/>
          <w:szCs w:val="20"/>
        </w:rPr>
        <w:t>revenue, profit indicators</w:t>
      </w:r>
    </w:p>
    <w:p w:rsidR="00F60828" w:rsidRDefault="00F60828" w:rsidP="00F608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828">
        <w:rPr>
          <w:rFonts w:ascii="Arial" w:hAnsi="Arial" w:cs="Arial"/>
          <w:sz w:val="20"/>
          <w:szCs w:val="20"/>
        </w:rPr>
        <w:t xml:space="preserve">Article 6: Approve the </w:t>
      </w:r>
      <w:r>
        <w:rPr>
          <w:rFonts w:ascii="Arial" w:hAnsi="Arial" w:cs="Arial"/>
          <w:sz w:val="20"/>
          <w:szCs w:val="20"/>
        </w:rPr>
        <w:t>report on the operation results of 2019 and the r</w:t>
      </w:r>
      <w:r w:rsidRPr="00F60828">
        <w:rPr>
          <w:rFonts w:ascii="Arial" w:hAnsi="Arial" w:cs="Arial"/>
          <w:sz w:val="20"/>
          <w:szCs w:val="20"/>
        </w:rPr>
        <w:t xml:space="preserve">eport on </w:t>
      </w:r>
      <w:r w:rsidRPr="00F60828">
        <w:rPr>
          <w:rFonts w:ascii="Arial" w:hAnsi="Arial" w:cs="Arial"/>
          <w:sz w:val="20"/>
          <w:szCs w:val="20"/>
        </w:rPr>
        <w:t xml:space="preserve">work </w:t>
      </w:r>
      <w:r w:rsidRPr="00F60828">
        <w:rPr>
          <w:rFonts w:ascii="Arial" w:hAnsi="Arial" w:cs="Arial"/>
          <w:sz w:val="20"/>
          <w:szCs w:val="20"/>
        </w:rPr>
        <w:t xml:space="preserve">term of 2015 - </w:t>
      </w:r>
      <w:r>
        <w:rPr>
          <w:rFonts w:ascii="Arial" w:hAnsi="Arial" w:cs="Arial"/>
          <w:sz w:val="20"/>
          <w:szCs w:val="20"/>
        </w:rPr>
        <w:t xml:space="preserve">2020 of the Supervisory Board; </w:t>
      </w:r>
      <w:r w:rsidRPr="00F60828">
        <w:rPr>
          <w:rFonts w:ascii="Arial" w:hAnsi="Arial" w:cs="Arial"/>
          <w:sz w:val="20"/>
          <w:szCs w:val="20"/>
        </w:rPr>
        <w:t xml:space="preserve">Approving the selection of </w:t>
      </w:r>
      <w:r>
        <w:rPr>
          <w:rFonts w:ascii="Arial" w:hAnsi="Arial" w:cs="Arial"/>
          <w:sz w:val="20"/>
          <w:szCs w:val="20"/>
        </w:rPr>
        <w:t>an auditing company to audit the</w:t>
      </w:r>
      <w:r w:rsidRPr="00F608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financial statement </w:t>
      </w:r>
      <w:r w:rsidRPr="00F60828">
        <w:rPr>
          <w:rFonts w:ascii="Arial" w:hAnsi="Arial" w:cs="Arial"/>
          <w:sz w:val="20"/>
          <w:szCs w:val="20"/>
        </w:rPr>
        <w:t xml:space="preserve">of the Company in 2020: </w:t>
      </w:r>
    </w:p>
    <w:p w:rsidR="00F60828" w:rsidRDefault="00F60828" w:rsidP="00F608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 Approving the r</w:t>
      </w:r>
      <w:r w:rsidRPr="00F60828">
        <w:rPr>
          <w:rFonts w:ascii="Arial" w:hAnsi="Arial" w:cs="Arial"/>
          <w:sz w:val="20"/>
          <w:szCs w:val="20"/>
        </w:rPr>
        <w:t>eport on the 20</w:t>
      </w:r>
      <w:r>
        <w:rPr>
          <w:rFonts w:ascii="Arial" w:hAnsi="Arial" w:cs="Arial"/>
          <w:sz w:val="20"/>
          <w:szCs w:val="20"/>
        </w:rPr>
        <w:t>19 business results; Report on</w:t>
      </w:r>
      <w:r w:rsidRPr="00F60828">
        <w:rPr>
          <w:rFonts w:ascii="Arial" w:hAnsi="Arial" w:cs="Arial"/>
          <w:sz w:val="20"/>
          <w:szCs w:val="20"/>
        </w:rPr>
        <w:t xml:space="preserve"> the tenure </w:t>
      </w:r>
      <w:r>
        <w:rPr>
          <w:rFonts w:ascii="Arial" w:hAnsi="Arial" w:cs="Arial"/>
          <w:sz w:val="20"/>
          <w:szCs w:val="20"/>
        </w:rPr>
        <w:t xml:space="preserve">of </w:t>
      </w:r>
      <w:r w:rsidRPr="00F60828">
        <w:rPr>
          <w:rFonts w:ascii="Arial" w:hAnsi="Arial" w:cs="Arial"/>
          <w:sz w:val="20"/>
          <w:szCs w:val="20"/>
        </w:rPr>
        <w:t xml:space="preserve">2015 - </w:t>
      </w:r>
      <w:r>
        <w:rPr>
          <w:rFonts w:ascii="Arial" w:hAnsi="Arial" w:cs="Arial"/>
          <w:sz w:val="20"/>
          <w:szCs w:val="20"/>
        </w:rPr>
        <w:t>2020 of the Supervisory Board</w:t>
      </w:r>
    </w:p>
    <w:p w:rsidR="00F60828" w:rsidRDefault="00F60828" w:rsidP="00F608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 </w:t>
      </w:r>
      <w:r w:rsidRPr="00F60828">
        <w:rPr>
          <w:rFonts w:ascii="Arial" w:hAnsi="Arial" w:cs="Arial"/>
          <w:sz w:val="20"/>
          <w:szCs w:val="20"/>
        </w:rPr>
        <w:t xml:space="preserve">Approve authorization for the Board of Directors </w:t>
      </w:r>
      <w:r>
        <w:rPr>
          <w:rFonts w:ascii="Arial" w:hAnsi="Arial" w:cs="Arial"/>
          <w:sz w:val="20"/>
          <w:szCs w:val="20"/>
        </w:rPr>
        <w:t>to select one of the following auditing c</w:t>
      </w:r>
      <w:r w:rsidRPr="00F60828">
        <w:rPr>
          <w:rFonts w:ascii="Arial" w:hAnsi="Arial" w:cs="Arial"/>
          <w:sz w:val="20"/>
          <w:szCs w:val="20"/>
        </w:rPr>
        <w:t xml:space="preserve">ompanies to review and audit the </w:t>
      </w:r>
      <w:r>
        <w:rPr>
          <w:rFonts w:ascii="Arial" w:hAnsi="Arial" w:cs="Arial"/>
          <w:sz w:val="20"/>
          <w:szCs w:val="20"/>
        </w:rPr>
        <w:t>financial statement of</w:t>
      </w:r>
      <w:r w:rsidRPr="00F60828">
        <w:rPr>
          <w:rFonts w:ascii="Arial" w:hAnsi="Arial" w:cs="Arial"/>
          <w:sz w:val="20"/>
          <w:szCs w:val="20"/>
        </w:rPr>
        <w:t xml:space="preserve"> 2020 for the Company: </w:t>
      </w:r>
    </w:p>
    <w:p w:rsidR="00F60828" w:rsidRDefault="00F60828" w:rsidP="00F608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828">
        <w:rPr>
          <w:rFonts w:ascii="Arial" w:hAnsi="Arial" w:cs="Arial"/>
          <w:sz w:val="20"/>
          <w:szCs w:val="20"/>
        </w:rPr>
        <w:t xml:space="preserve">Ernst &amp; Young Vietnam Co., Ltd (EY) </w:t>
      </w:r>
    </w:p>
    <w:p w:rsidR="00F60828" w:rsidRDefault="00F60828" w:rsidP="00F608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828">
        <w:rPr>
          <w:rFonts w:ascii="Arial" w:hAnsi="Arial" w:cs="Arial"/>
          <w:sz w:val="20"/>
          <w:szCs w:val="20"/>
        </w:rPr>
        <w:t xml:space="preserve">KPMG Vietnam Co., Ltd (KPMG) </w:t>
      </w:r>
    </w:p>
    <w:p w:rsidR="00F60828" w:rsidRDefault="00F60828" w:rsidP="00F608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828">
        <w:rPr>
          <w:rFonts w:ascii="Arial" w:hAnsi="Arial" w:cs="Arial"/>
          <w:sz w:val="20"/>
          <w:szCs w:val="20"/>
        </w:rPr>
        <w:t xml:space="preserve">AASC Auditing </w:t>
      </w:r>
      <w:r>
        <w:rPr>
          <w:rFonts w:ascii="Arial" w:hAnsi="Arial" w:cs="Arial"/>
          <w:sz w:val="20"/>
          <w:szCs w:val="20"/>
        </w:rPr>
        <w:t xml:space="preserve">Firm </w:t>
      </w:r>
      <w:r w:rsidRPr="00F60828">
        <w:rPr>
          <w:rFonts w:ascii="Arial" w:hAnsi="Arial" w:cs="Arial"/>
          <w:sz w:val="20"/>
          <w:szCs w:val="20"/>
        </w:rPr>
        <w:t xml:space="preserve">Co., Ltd </w:t>
      </w:r>
    </w:p>
    <w:p w:rsidR="00F60828" w:rsidRDefault="00F60828" w:rsidP="00F608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828">
        <w:rPr>
          <w:rFonts w:ascii="Arial" w:hAnsi="Arial" w:cs="Arial"/>
          <w:sz w:val="20"/>
          <w:szCs w:val="20"/>
        </w:rPr>
        <w:t xml:space="preserve">VACO Auditing </w:t>
      </w:r>
      <w:r>
        <w:rPr>
          <w:rFonts w:ascii="Arial" w:hAnsi="Arial" w:cs="Arial"/>
          <w:sz w:val="20"/>
          <w:szCs w:val="20"/>
        </w:rPr>
        <w:t>Co., Ltd</w:t>
      </w:r>
    </w:p>
    <w:p w:rsidR="00F60828" w:rsidRDefault="00F60828" w:rsidP="00F608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 Approve the plan on Profit distribution for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570"/>
        <w:gridCol w:w="2358"/>
      </w:tblGrid>
      <w:tr w:rsidR="00F60828" w:rsidTr="00A45438">
        <w:tc>
          <w:tcPr>
            <w:tcW w:w="648" w:type="dxa"/>
          </w:tcPr>
          <w:p w:rsidR="00F60828" w:rsidRDefault="00F6082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70" w:type="dxa"/>
          </w:tcPr>
          <w:p w:rsidR="00F60828" w:rsidRDefault="00F6082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2358" w:type="dxa"/>
          </w:tcPr>
          <w:p w:rsidR="00F60828" w:rsidRDefault="00F6082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F60828" w:rsidTr="00A45438">
        <w:tc>
          <w:tcPr>
            <w:tcW w:w="648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0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 of 2019</w:t>
            </w:r>
          </w:p>
        </w:tc>
        <w:tc>
          <w:tcPr>
            <w:tcW w:w="2358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9,973,691,832</w:t>
            </w:r>
          </w:p>
        </w:tc>
      </w:tr>
      <w:tr w:rsidR="00F60828" w:rsidTr="00A45438">
        <w:tc>
          <w:tcPr>
            <w:tcW w:w="648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0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income tax of 2019</w:t>
            </w:r>
          </w:p>
        </w:tc>
        <w:tc>
          <w:tcPr>
            <w:tcW w:w="2358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2,032,140,211</w:t>
            </w:r>
          </w:p>
        </w:tc>
      </w:tr>
      <w:tr w:rsidR="00F60828" w:rsidTr="00A45438">
        <w:tc>
          <w:tcPr>
            <w:tcW w:w="648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70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Distributed profit in 2019 = (1) – (2)</w:t>
            </w:r>
          </w:p>
        </w:tc>
        <w:tc>
          <w:tcPr>
            <w:tcW w:w="2358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7,941,551,621</w:t>
            </w:r>
          </w:p>
        </w:tc>
      </w:tr>
      <w:tr w:rsidR="00F60828" w:rsidTr="00A45438">
        <w:tc>
          <w:tcPr>
            <w:tcW w:w="648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570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based on the contributed capital (8,000,000 shares x 9%)</w:t>
            </w:r>
          </w:p>
        </w:tc>
        <w:tc>
          <w:tcPr>
            <w:tcW w:w="2358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7,200,000,000</w:t>
            </w:r>
          </w:p>
        </w:tc>
      </w:tr>
      <w:tr w:rsidR="00F60828" w:rsidTr="00A45438">
        <w:tc>
          <w:tcPr>
            <w:tcW w:w="648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570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payment to the Board of Directors, Supervisor Board (part-time)</w:t>
            </w:r>
          </w:p>
        </w:tc>
        <w:tc>
          <w:tcPr>
            <w:tcW w:w="2358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132,000,000</w:t>
            </w:r>
          </w:p>
        </w:tc>
      </w:tr>
      <w:tr w:rsidR="00F60828" w:rsidTr="00A45438">
        <w:tc>
          <w:tcPr>
            <w:tcW w:w="648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570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Retained profit for Investment and Development Fund </w:t>
            </w:r>
          </w:p>
        </w:tc>
        <w:tc>
          <w:tcPr>
            <w:tcW w:w="2358" w:type="dxa"/>
          </w:tcPr>
          <w:p w:rsidR="00F60828" w:rsidRDefault="00A45438" w:rsidP="00F608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609,551,621</w:t>
            </w:r>
          </w:p>
        </w:tc>
      </w:tr>
    </w:tbl>
    <w:p w:rsidR="00F60828" w:rsidRDefault="00F60828" w:rsidP="00F608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5438" w:rsidRDefault="00A45438" w:rsidP="00A454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 Approve the 2019</w:t>
      </w:r>
      <w:r w:rsidRPr="00A45438">
        <w:rPr>
          <w:rFonts w:ascii="Arial" w:hAnsi="Arial" w:cs="Arial"/>
          <w:sz w:val="20"/>
          <w:szCs w:val="20"/>
        </w:rPr>
        <w:t xml:space="preserve"> cash dividend plan </w:t>
      </w:r>
    </w:p>
    <w:p w:rsidR="00A45438" w:rsidRDefault="00A45438" w:rsidP="00A454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438">
        <w:rPr>
          <w:rFonts w:ascii="Arial" w:hAnsi="Arial" w:cs="Arial"/>
          <w:sz w:val="20"/>
          <w:szCs w:val="20"/>
        </w:rPr>
        <w:t>Appr</w:t>
      </w:r>
      <w:r>
        <w:rPr>
          <w:rFonts w:ascii="Arial" w:hAnsi="Arial" w:cs="Arial"/>
          <w:sz w:val="20"/>
          <w:szCs w:val="20"/>
        </w:rPr>
        <w:t>ove the 2019</w:t>
      </w:r>
      <w:r w:rsidRPr="00A45438">
        <w:rPr>
          <w:rFonts w:ascii="Arial" w:hAnsi="Arial" w:cs="Arial"/>
          <w:sz w:val="20"/>
          <w:szCs w:val="20"/>
        </w:rPr>
        <w:t xml:space="preserve"> cash dividend plan in accordance with the Company's 2019 cash advance payment, as follows: </w:t>
      </w:r>
    </w:p>
    <w:p w:rsidR="00A45438" w:rsidRDefault="00A45438" w:rsidP="00A454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438">
        <w:rPr>
          <w:rFonts w:ascii="Arial" w:hAnsi="Arial" w:cs="Arial"/>
          <w:sz w:val="20"/>
          <w:szCs w:val="20"/>
        </w:rPr>
        <w:t xml:space="preserve">Shareholders </w:t>
      </w:r>
      <w:r>
        <w:rPr>
          <w:rFonts w:ascii="Arial" w:hAnsi="Arial" w:cs="Arial"/>
          <w:sz w:val="20"/>
          <w:szCs w:val="20"/>
        </w:rPr>
        <w:t xml:space="preserve">who </w:t>
      </w:r>
      <w:r w:rsidRPr="00A45438">
        <w:rPr>
          <w:rFonts w:ascii="Arial" w:hAnsi="Arial" w:cs="Arial"/>
          <w:sz w:val="20"/>
          <w:szCs w:val="20"/>
        </w:rPr>
        <w:t>own</w:t>
      </w:r>
      <w:r>
        <w:rPr>
          <w:rFonts w:ascii="Arial" w:hAnsi="Arial" w:cs="Arial"/>
          <w:sz w:val="20"/>
          <w:szCs w:val="20"/>
        </w:rPr>
        <w:t xml:space="preserve"> t</w:t>
      </w:r>
      <w:r w:rsidRPr="00A45438">
        <w:rPr>
          <w:rFonts w:ascii="Arial" w:hAnsi="Arial" w:cs="Arial"/>
          <w:sz w:val="20"/>
          <w:szCs w:val="20"/>
        </w:rPr>
        <w:t xml:space="preserve">he right to vote at the Annual General Meeting of Shareholders in 2020 </w:t>
      </w:r>
      <w:r>
        <w:rPr>
          <w:rFonts w:ascii="Arial" w:hAnsi="Arial" w:cs="Arial"/>
          <w:sz w:val="20"/>
          <w:szCs w:val="20"/>
        </w:rPr>
        <w:t>are at the same time</w:t>
      </w:r>
      <w:r w:rsidRPr="00A45438">
        <w:rPr>
          <w:rFonts w:ascii="Arial" w:hAnsi="Arial" w:cs="Arial"/>
          <w:sz w:val="20"/>
          <w:szCs w:val="20"/>
        </w:rPr>
        <w:t xml:space="preserve"> the owner</w:t>
      </w:r>
      <w:r>
        <w:rPr>
          <w:rFonts w:ascii="Arial" w:hAnsi="Arial" w:cs="Arial"/>
          <w:sz w:val="20"/>
          <w:szCs w:val="20"/>
        </w:rPr>
        <w:t>s</w:t>
      </w:r>
      <w:r w:rsidRPr="00A45438">
        <w:rPr>
          <w:rFonts w:ascii="Arial" w:hAnsi="Arial" w:cs="Arial"/>
          <w:sz w:val="20"/>
          <w:szCs w:val="20"/>
        </w:rPr>
        <w:t xml:space="preserve"> of the</w:t>
      </w:r>
      <w:r>
        <w:rPr>
          <w:rFonts w:ascii="Arial" w:hAnsi="Arial" w:cs="Arial"/>
          <w:sz w:val="20"/>
          <w:szCs w:val="20"/>
        </w:rPr>
        <w:t xml:space="preserve"> right to receive 2019 cash dividend</w:t>
      </w:r>
      <w:r w:rsidRPr="00A4543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A45438">
        <w:rPr>
          <w:rFonts w:ascii="Arial" w:hAnsi="Arial" w:cs="Arial"/>
          <w:sz w:val="20"/>
          <w:szCs w:val="20"/>
        </w:rPr>
        <w:t>Visicons</w:t>
      </w:r>
      <w:proofErr w:type="spellEnd"/>
      <w:r w:rsidRPr="00A45438">
        <w:rPr>
          <w:rFonts w:ascii="Arial" w:hAnsi="Arial" w:cs="Arial"/>
          <w:sz w:val="20"/>
          <w:szCs w:val="20"/>
        </w:rPr>
        <w:t xml:space="preserve"> Construction </w:t>
      </w:r>
      <w:proofErr w:type="gramStart"/>
      <w:r w:rsidRPr="00A45438">
        <w:rPr>
          <w:rFonts w:ascii="Arial" w:hAnsi="Arial" w:cs="Arial"/>
          <w:sz w:val="20"/>
          <w:szCs w:val="20"/>
        </w:rPr>
        <w:t>And</w:t>
      </w:r>
      <w:proofErr w:type="gramEnd"/>
      <w:r w:rsidRPr="00A45438">
        <w:rPr>
          <w:rFonts w:ascii="Arial" w:hAnsi="Arial" w:cs="Arial"/>
          <w:sz w:val="20"/>
          <w:szCs w:val="20"/>
        </w:rPr>
        <w:t xml:space="preserve"> Investment </w:t>
      </w:r>
      <w:r w:rsidRPr="00A45438">
        <w:rPr>
          <w:rFonts w:ascii="Arial" w:hAnsi="Arial" w:cs="Arial"/>
          <w:sz w:val="20"/>
          <w:szCs w:val="20"/>
        </w:rPr>
        <w:lastRenderedPageBreak/>
        <w:t>Joint Stock Company according to the list of secur</w:t>
      </w:r>
      <w:r>
        <w:rPr>
          <w:rFonts w:ascii="Arial" w:hAnsi="Arial" w:cs="Arial"/>
          <w:sz w:val="20"/>
          <w:szCs w:val="20"/>
        </w:rPr>
        <w:t xml:space="preserve">ities owners receiving </w:t>
      </w:r>
      <w:r w:rsidRPr="00A45438">
        <w:rPr>
          <w:rFonts w:ascii="Arial" w:hAnsi="Arial" w:cs="Arial"/>
          <w:sz w:val="20"/>
          <w:szCs w:val="20"/>
        </w:rPr>
        <w:t>cash</w:t>
      </w:r>
      <w:r>
        <w:rPr>
          <w:rFonts w:ascii="Arial" w:hAnsi="Arial" w:cs="Arial"/>
          <w:sz w:val="20"/>
          <w:szCs w:val="20"/>
        </w:rPr>
        <w:t xml:space="preserve"> dividend No.</w:t>
      </w:r>
      <w:r w:rsidRPr="00A45438">
        <w:rPr>
          <w:rFonts w:ascii="Arial" w:hAnsi="Arial" w:cs="Arial"/>
          <w:sz w:val="20"/>
          <w:szCs w:val="20"/>
        </w:rPr>
        <w:t>C066</w:t>
      </w:r>
      <w:r>
        <w:rPr>
          <w:rFonts w:ascii="Arial" w:hAnsi="Arial" w:cs="Arial"/>
          <w:sz w:val="20"/>
          <w:szCs w:val="20"/>
        </w:rPr>
        <w:t>/ 2020 – VC6/</w:t>
      </w:r>
      <w:r w:rsidRPr="00A45438">
        <w:rPr>
          <w:rFonts w:ascii="Arial" w:hAnsi="Arial" w:cs="Arial"/>
          <w:sz w:val="20"/>
          <w:szCs w:val="20"/>
        </w:rPr>
        <w:t xml:space="preserve"> VSD - DK </w:t>
      </w:r>
      <w:r>
        <w:rPr>
          <w:rFonts w:ascii="Arial" w:hAnsi="Arial" w:cs="Arial"/>
          <w:sz w:val="20"/>
          <w:szCs w:val="20"/>
        </w:rPr>
        <w:t xml:space="preserve">dated </w:t>
      </w:r>
      <w:r w:rsidRPr="00A45438">
        <w:rPr>
          <w:rFonts w:ascii="Arial" w:hAnsi="Arial" w:cs="Arial"/>
          <w:sz w:val="20"/>
          <w:szCs w:val="20"/>
        </w:rPr>
        <w:t xml:space="preserve">27 March 2020 of </w:t>
      </w:r>
      <w:r>
        <w:rPr>
          <w:rFonts w:ascii="Arial" w:hAnsi="Arial" w:cs="Arial"/>
          <w:sz w:val="20"/>
          <w:szCs w:val="20"/>
        </w:rPr>
        <w:t xml:space="preserve">the </w:t>
      </w:r>
      <w:r w:rsidRPr="00A45438">
        <w:rPr>
          <w:rFonts w:ascii="Arial" w:hAnsi="Arial" w:cs="Arial"/>
          <w:sz w:val="20"/>
          <w:szCs w:val="20"/>
        </w:rPr>
        <w:t xml:space="preserve">Vietnam Securities Depository </w:t>
      </w:r>
    </w:p>
    <w:p w:rsidR="00676754" w:rsidRDefault="00A45438" w:rsidP="00A454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438">
        <w:rPr>
          <w:rFonts w:ascii="Arial" w:hAnsi="Arial" w:cs="Arial"/>
          <w:sz w:val="20"/>
          <w:szCs w:val="20"/>
        </w:rPr>
        <w:t xml:space="preserve">1. Execution ratio: 9%, equivalent </w:t>
      </w:r>
      <w:r w:rsidR="00676754">
        <w:rPr>
          <w:rFonts w:ascii="Arial" w:hAnsi="Arial" w:cs="Arial"/>
          <w:sz w:val="20"/>
          <w:szCs w:val="20"/>
        </w:rPr>
        <w:t>to 01 share receiving</w:t>
      </w:r>
      <w:r w:rsidRPr="00A45438">
        <w:rPr>
          <w:rFonts w:ascii="Arial" w:hAnsi="Arial" w:cs="Arial"/>
          <w:sz w:val="20"/>
          <w:szCs w:val="20"/>
        </w:rPr>
        <w:t xml:space="preserve"> VND 900 </w:t>
      </w:r>
    </w:p>
    <w:p w:rsidR="00676754" w:rsidRDefault="00A45438" w:rsidP="00A454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438">
        <w:rPr>
          <w:rFonts w:ascii="Arial" w:hAnsi="Arial" w:cs="Arial"/>
          <w:sz w:val="20"/>
          <w:szCs w:val="20"/>
        </w:rPr>
        <w:t xml:space="preserve">2. </w:t>
      </w:r>
      <w:r w:rsidR="00676754" w:rsidRPr="00A45438">
        <w:rPr>
          <w:rFonts w:ascii="Arial" w:hAnsi="Arial" w:cs="Arial"/>
          <w:sz w:val="20"/>
          <w:szCs w:val="20"/>
        </w:rPr>
        <w:t>Execution</w:t>
      </w:r>
      <w:r w:rsidR="00676754" w:rsidRPr="00A45438">
        <w:rPr>
          <w:rFonts w:ascii="Arial" w:hAnsi="Arial" w:cs="Arial"/>
          <w:sz w:val="20"/>
          <w:szCs w:val="20"/>
        </w:rPr>
        <w:t xml:space="preserve"> </w:t>
      </w:r>
      <w:r w:rsidRPr="00A45438">
        <w:rPr>
          <w:rFonts w:ascii="Arial" w:hAnsi="Arial" w:cs="Arial"/>
          <w:sz w:val="20"/>
          <w:szCs w:val="20"/>
        </w:rPr>
        <w:t xml:space="preserve">method: In cash </w:t>
      </w:r>
    </w:p>
    <w:p w:rsidR="00676754" w:rsidRDefault="00A45438" w:rsidP="00A454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438">
        <w:rPr>
          <w:rFonts w:ascii="Arial" w:hAnsi="Arial" w:cs="Arial"/>
          <w:sz w:val="20"/>
          <w:szCs w:val="20"/>
        </w:rPr>
        <w:t xml:space="preserve">3. </w:t>
      </w:r>
      <w:r w:rsidR="00676754" w:rsidRPr="00A45438">
        <w:rPr>
          <w:rFonts w:ascii="Arial" w:hAnsi="Arial" w:cs="Arial"/>
          <w:sz w:val="20"/>
          <w:szCs w:val="20"/>
        </w:rPr>
        <w:t>Execution</w:t>
      </w:r>
      <w:r w:rsidRPr="00A45438">
        <w:rPr>
          <w:rFonts w:ascii="Arial" w:hAnsi="Arial" w:cs="Arial"/>
          <w:sz w:val="20"/>
          <w:szCs w:val="20"/>
        </w:rPr>
        <w:t xml:space="preserve"> time: May 18, 2020 </w:t>
      </w:r>
    </w:p>
    <w:p w:rsidR="00676754" w:rsidRDefault="00A45438" w:rsidP="00A454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438">
        <w:rPr>
          <w:rFonts w:ascii="Arial" w:hAnsi="Arial" w:cs="Arial"/>
          <w:sz w:val="20"/>
          <w:szCs w:val="20"/>
        </w:rPr>
        <w:t xml:space="preserve">4. Execution place: </w:t>
      </w:r>
    </w:p>
    <w:p w:rsidR="00676754" w:rsidRDefault="00A45438" w:rsidP="00A454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438">
        <w:rPr>
          <w:rFonts w:ascii="Arial" w:hAnsi="Arial" w:cs="Arial"/>
          <w:sz w:val="20"/>
          <w:szCs w:val="20"/>
        </w:rPr>
        <w:t>+ For de</w:t>
      </w:r>
      <w:r w:rsidR="00676754">
        <w:rPr>
          <w:rFonts w:ascii="Arial" w:hAnsi="Arial" w:cs="Arial"/>
          <w:sz w:val="20"/>
          <w:szCs w:val="20"/>
        </w:rPr>
        <w:t>posited securities: The owners carry out</w:t>
      </w:r>
      <w:r w:rsidRPr="00A45438">
        <w:rPr>
          <w:rFonts w:ascii="Arial" w:hAnsi="Arial" w:cs="Arial"/>
          <w:sz w:val="20"/>
          <w:szCs w:val="20"/>
        </w:rPr>
        <w:t xml:space="preserve"> the pr</w:t>
      </w:r>
      <w:r w:rsidR="00676754">
        <w:rPr>
          <w:rFonts w:ascii="Arial" w:hAnsi="Arial" w:cs="Arial"/>
          <w:sz w:val="20"/>
          <w:szCs w:val="20"/>
        </w:rPr>
        <w:t xml:space="preserve">ocedures for receiving dividend at the depository members </w:t>
      </w:r>
      <w:r w:rsidRPr="00A45438">
        <w:rPr>
          <w:rFonts w:ascii="Arial" w:hAnsi="Arial" w:cs="Arial"/>
          <w:sz w:val="20"/>
          <w:szCs w:val="20"/>
        </w:rPr>
        <w:t>where depository account</w:t>
      </w:r>
      <w:r w:rsidR="00676754">
        <w:rPr>
          <w:rFonts w:ascii="Arial" w:hAnsi="Arial" w:cs="Arial"/>
          <w:sz w:val="20"/>
          <w:szCs w:val="20"/>
        </w:rPr>
        <w:t xml:space="preserve"> is opened</w:t>
      </w:r>
    </w:p>
    <w:p w:rsidR="00676754" w:rsidRDefault="00676754" w:rsidP="00A454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A45438" w:rsidRPr="00A45438">
        <w:rPr>
          <w:rFonts w:ascii="Arial" w:hAnsi="Arial" w:cs="Arial"/>
          <w:sz w:val="20"/>
          <w:szCs w:val="20"/>
        </w:rPr>
        <w:t xml:space="preserve"> For non-deposited securities: The owner</w:t>
      </w:r>
      <w:r>
        <w:rPr>
          <w:rFonts w:ascii="Arial" w:hAnsi="Arial" w:cs="Arial"/>
          <w:sz w:val="20"/>
          <w:szCs w:val="20"/>
        </w:rPr>
        <w:t>s make procedures for receiving dividend</w:t>
      </w:r>
      <w:r w:rsidR="00A45438" w:rsidRPr="00A45438">
        <w:rPr>
          <w:rFonts w:ascii="Arial" w:hAnsi="Arial" w:cs="Arial"/>
          <w:sz w:val="20"/>
          <w:szCs w:val="20"/>
        </w:rPr>
        <w:t xml:space="preserve"> directly at the Headquarter of </w:t>
      </w:r>
      <w:proofErr w:type="spellStart"/>
      <w:r w:rsidRPr="00676754">
        <w:rPr>
          <w:rFonts w:ascii="Arial" w:hAnsi="Arial" w:cs="Arial"/>
          <w:sz w:val="20"/>
          <w:szCs w:val="20"/>
        </w:rPr>
        <w:t>Visicons</w:t>
      </w:r>
      <w:proofErr w:type="spellEnd"/>
      <w:r w:rsidRPr="00676754">
        <w:rPr>
          <w:rFonts w:ascii="Arial" w:hAnsi="Arial" w:cs="Arial"/>
          <w:sz w:val="20"/>
          <w:szCs w:val="20"/>
        </w:rPr>
        <w:t xml:space="preserve"> Construction </w:t>
      </w:r>
      <w:proofErr w:type="gramStart"/>
      <w:r w:rsidRPr="00676754">
        <w:rPr>
          <w:rFonts w:ascii="Arial" w:hAnsi="Arial" w:cs="Arial"/>
          <w:sz w:val="20"/>
          <w:szCs w:val="20"/>
        </w:rPr>
        <w:t>And</w:t>
      </w:r>
      <w:proofErr w:type="gramEnd"/>
      <w:r w:rsidRPr="00676754">
        <w:rPr>
          <w:rFonts w:ascii="Arial" w:hAnsi="Arial" w:cs="Arial"/>
          <w:sz w:val="20"/>
          <w:szCs w:val="20"/>
        </w:rPr>
        <w:t xml:space="preserve"> Investment Joint Stock Company </w:t>
      </w:r>
      <w:r w:rsidR="00A45438" w:rsidRPr="00A45438">
        <w:rPr>
          <w:rFonts w:ascii="Arial" w:hAnsi="Arial" w:cs="Arial"/>
          <w:sz w:val="20"/>
          <w:szCs w:val="20"/>
        </w:rPr>
        <w:t xml:space="preserve">(Division of Finance and Accounting - </w:t>
      </w:r>
      <w:r>
        <w:rPr>
          <w:rFonts w:ascii="Arial" w:hAnsi="Arial" w:cs="Arial"/>
          <w:sz w:val="20"/>
          <w:szCs w:val="20"/>
        </w:rPr>
        <w:t>Floor</w:t>
      </w:r>
      <w:r w:rsidR="00A45438" w:rsidRPr="00A45438">
        <w:rPr>
          <w:rFonts w:ascii="Arial" w:hAnsi="Arial" w:cs="Arial"/>
          <w:sz w:val="20"/>
          <w:szCs w:val="20"/>
        </w:rPr>
        <w:t xml:space="preserve"> 5, 29T2 Bui</w:t>
      </w:r>
      <w:r>
        <w:rPr>
          <w:rFonts w:ascii="Arial" w:hAnsi="Arial" w:cs="Arial"/>
          <w:sz w:val="20"/>
          <w:szCs w:val="20"/>
        </w:rPr>
        <w:t xml:space="preserve">lding, Hoang Dao </w:t>
      </w:r>
      <w:proofErr w:type="spellStart"/>
      <w:r>
        <w:rPr>
          <w:rFonts w:ascii="Arial" w:hAnsi="Arial" w:cs="Arial"/>
          <w:sz w:val="20"/>
          <w:szCs w:val="20"/>
        </w:rPr>
        <w:t>Thuy</w:t>
      </w:r>
      <w:proofErr w:type="spellEnd"/>
      <w:r>
        <w:rPr>
          <w:rFonts w:ascii="Arial" w:hAnsi="Arial" w:cs="Arial"/>
          <w:sz w:val="20"/>
          <w:szCs w:val="20"/>
        </w:rPr>
        <w:t xml:space="preserve"> Street</w:t>
      </w:r>
      <w:r w:rsidR="00A45438" w:rsidRPr="00A4543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45438" w:rsidRPr="00A45438">
        <w:rPr>
          <w:rFonts w:ascii="Arial" w:hAnsi="Arial" w:cs="Arial"/>
          <w:sz w:val="20"/>
          <w:szCs w:val="20"/>
        </w:rPr>
        <w:t>Trung</w:t>
      </w:r>
      <w:proofErr w:type="spellEnd"/>
      <w:r w:rsidR="00A45438" w:rsidRPr="00A454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438" w:rsidRPr="00A45438">
        <w:rPr>
          <w:rFonts w:ascii="Arial" w:hAnsi="Arial" w:cs="Arial"/>
          <w:sz w:val="20"/>
          <w:szCs w:val="20"/>
        </w:rPr>
        <w:t>Hoa</w:t>
      </w:r>
      <w:proofErr w:type="spellEnd"/>
      <w:r w:rsidRPr="006767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Ward, </w:t>
      </w:r>
      <w:proofErr w:type="spellStart"/>
      <w:r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Giay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45438" w:rsidRPr="00A45438">
        <w:rPr>
          <w:rFonts w:ascii="Arial" w:hAnsi="Arial" w:cs="Arial"/>
          <w:sz w:val="20"/>
          <w:szCs w:val="20"/>
        </w:rPr>
        <w:t xml:space="preserve">City) </w:t>
      </w:r>
      <w:r>
        <w:rPr>
          <w:rFonts w:ascii="Arial" w:hAnsi="Arial" w:cs="Arial"/>
          <w:sz w:val="20"/>
          <w:szCs w:val="20"/>
        </w:rPr>
        <w:t xml:space="preserve">on </w:t>
      </w:r>
      <w:r w:rsidR="00A45438" w:rsidRPr="00A45438">
        <w:rPr>
          <w:rFonts w:ascii="Arial" w:hAnsi="Arial" w:cs="Arial"/>
          <w:sz w:val="20"/>
          <w:szCs w:val="20"/>
        </w:rPr>
        <w:t xml:space="preserve">working hours from Monday to Friday (except </w:t>
      </w:r>
      <w:r>
        <w:rPr>
          <w:rFonts w:ascii="Arial" w:hAnsi="Arial" w:cs="Arial"/>
          <w:sz w:val="20"/>
          <w:szCs w:val="20"/>
        </w:rPr>
        <w:t>for</w:t>
      </w:r>
      <w:r w:rsidR="00A45438" w:rsidRPr="00A45438">
        <w:rPr>
          <w:rFonts w:ascii="Arial" w:hAnsi="Arial" w:cs="Arial"/>
          <w:sz w:val="20"/>
          <w:szCs w:val="20"/>
        </w:rPr>
        <w:t xml:space="preserve"> holiday</w:t>
      </w:r>
      <w:r>
        <w:rPr>
          <w:rFonts w:ascii="Arial" w:hAnsi="Arial" w:cs="Arial"/>
          <w:sz w:val="20"/>
          <w:szCs w:val="20"/>
        </w:rPr>
        <w:t>s), starting from May 18, 2020</w:t>
      </w:r>
    </w:p>
    <w:p w:rsidR="00676754" w:rsidRDefault="00676754" w:rsidP="00A454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45438" w:rsidRPr="00A45438">
        <w:rPr>
          <w:rFonts w:ascii="Arial" w:hAnsi="Arial" w:cs="Arial"/>
          <w:sz w:val="20"/>
          <w:szCs w:val="20"/>
        </w:rPr>
        <w:t>rticle 9: Approve the remuneration pla</w:t>
      </w:r>
      <w:r>
        <w:rPr>
          <w:rFonts w:ascii="Arial" w:hAnsi="Arial" w:cs="Arial"/>
          <w:sz w:val="20"/>
          <w:szCs w:val="20"/>
        </w:rPr>
        <w:t>n for</w:t>
      </w:r>
      <w:r w:rsidR="00A45438" w:rsidRPr="00A45438">
        <w:rPr>
          <w:rFonts w:ascii="Arial" w:hAnsi="Arial" w:cs="Arial"/>
          <w:sz w:val="20"/>
          <w:szCs w:val="20"/>
        </w:rPr>
        <w:t xml:space="preserve"> 2019 for the remuneration plan for 2020 of the Board of Directors, Supervisory Board </w:t>
      </w:r>
    </w:p>
    <w:p w:rsidR="00A45438" w:rsidRDefault="00676754" w:rsidP="00A454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</w:t>
      </w:r>
      <w:r w:rsidR="00A45438" w:rsidRPr="00A45438">
        <w:rPr>
          <w:rFonts w:ascii="Arial" w:hAnsi="Arial" w:cs="Arial"/>
          <w:sz w:val="20"/>
          <w:szCs w:val="20"/>
        </w:rPr>
        <w:t xml:space="preserve"> Remuneration for the </w:t>
      </w:r>
      <w:r>
        <w:rPr>
          <w:rFonts w:ascii="Arial" w:hAnsi="Arial" w:cs="Arial"/>
          <w:sz w:val="20"/>
          <w:szCs w:val="20"/>
        </w:rPr>
        <w:t>Board of Directors</w:t>
      </w:r>
      <w:r w:rsidR="00A45438" w:rsidRPr="00A45438">
        <w:rPr>
          <w:rFonts w:ascii="Arial" w:hAnsi="Arial" w:cs="Arial"/>
          <w:sz w:val="20"/>
          <w:szCs w:val="20"/>
        </w:rPr>
        <w:t>, Supervisory Board in 2019: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249"/>
        <w:gridCol w:w="1339"/>
        <w:gridCol w:w="1528"/>
        <w:gridCol w:w="1332"/>
        <w:gridCol w:w="1347"/>
        <w:gridCol w:w="1309"/>
      </w:tblGrid>
      <w:tr w:rsidR="00676754" w:rsidTr="00676754">
        <w:tc>
          <w:tcPr>
            <w:tcW w:w="472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49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339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528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Remuneration/ month </w:t>
            </w:r>
          </w:p>
        </w:tc>
        <w:tc>
          <w:tcPr>
            <w:tcW w:w="1332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months</w:t>
            </w:r>
          </w:p>
        </w:tc>
        <w:tc>
          <w:tcPr>
            <w:tcW w:w="1347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(including Corporate income tax)</w:t>
            </w:r>
          </w:p>
        </w:tc>
        <w:tc>
          <w:tcPr>
            <w:tcW w:w="1309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676754" w:rsidTr="00676754">
        <w:tc>
          <w:tcPr>
            <w:tcW w:w="472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49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1339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54" w:rsidTr="00676754">
        <w:tc>
          <w:tcPr>
            <w:tcW w:w="472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9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Hung</w:t>
            </w:r>
          </w:p>
        </w:tc>
        <w:tc>
          <w:tcPr>
            <w:tcW w:w="1339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the Board of Directors </w:t>
            </w:r>
          </w:p>
        </w:tc>
        <w:tc>
          <w:tcPr>
            <w:tcW w:w="1528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10,000,000</w:t>
            </w:r>
          </w:p>
        </w:tc>
        <w:tc>
          <w:tcPr>
            <w:tcW w:w="1332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7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30,000,000</w:t>
            </w:r>
          </w:p>
        </w:tc>
        <w:tc>
          <w:tcPr>
            <w:tcW w:w="1309" w:type="dxa"/>
          </w:tcPr>
          <w:p w:rsidR="00676754" w:rsidRDefault="004B4576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76754">
              <w:rPr>
                <w:rFonts w:ascii="Arial" w:hAnsi="Arial" w:cs="Arial"/>
                <w:sz w:val="20"/>
                <w:szCs w:val="20"/>
              </w:rPr>
              <w:t>26 Mar 2019</w:t>
            </w:r>
          </w:p>
        </w:tc>
      </w:tr>
      <w:tr w:rsidR="00676754" w:rsidTr="00676754">
        <w:tc>
          <w:tcPr>
            <w:tcW w:w="472" w:type="dxa"/>
            <w:vMerge w:val="restart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9" w:type="dxa"/>
            <w:vMerge w:val="restart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1339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1528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5,000,000</w:t>
            </w:r>
          </w:p>
        </w:tc>
        <w:tc>
          <w:tcPr>
            <w:tcW w:w="1332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7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15,000,000</w:t>
            </w:r>
          </w:p>
        </w:tc>
        <w:tc>
          <w:tcPr>
            <w:tcW w:w="1309" w:type="dxa"/>
          </w:tcPr>
          <w:p w:rsidR="00676754" w:rsidRDefault="00676754" w:rsidP="00A454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54" w:rsidTr="00676754">
        <w:tc>
          <w:tcPr>
            <w:tcW w:w="472" w:type="dxa"/>
            <w:vMerge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the Board of Directors </w:t>
            </w:r>
          </w:p>
        </w:tc>
        <w:tc>
          <w:tcPr>
            <w:tcW w:w="1528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10,000,000</w:t>
            </w:r>
          </w:p>
        </w:tc>
        <w:tc>
          <w:tcPr>
            <w:tcW w:w="1332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47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676754">
              <w:rPr>
                <w:rFonts w:ascii="Arial" w:hAnsi="Arial" w:cs="Arial"/>
                <w:sz w:val="20"/>
                <w:szCs w:val="20"/>
              </w:rPr>
              <w:t>,000,000</w:t>
            </w:r>
          </w:p>
        </w:tc>
        <w:tc>
          <w:tcPr>
            <w:tcW w:w="1309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26 Mar 2019</w:t>
            </w:r>
          </w:p>
        </w:tc>
      </w:tr>
      <w:tr w:rsidR="00676754" w:rsidTr="00676754">
        <w:tc>
          <w:tcPr>
            <w:tcW w:w="472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Minh Tuan</w:t>
            </w:r>
          </w:p>
        </w:tc>
        <w:tc>
          <w:tcPr>
            <w:tcW w:w="133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1528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5,000,000</w:t>
            </w:r>
          </w:p>
        </w:tc>
        <w:tc>
          <w:tcPr>
            <w:tcW w:w="1332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47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60,000,000</w:t>
            </w:r>
          </w:p>
        </w:tc>
        <w:tc>
          <w:tcPr>
            <w:tcW w:w="130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76" w:rsidTr="00676754">
        <w:tc>
          <w:tcPr>
            <w:tcW w:w="472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9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1339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Board of Directors </w:t>
            </w:r>
          </w:p>
        </w:tc>
        <w:tc>
          <w:tcPr>
            <w:tcW w:w="1528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5,000,000</w:t>
            </w:r>
          </w:p>
        </w:tc>
        <w:tc>
          <w:tcPr>
            <w:tcW w:w="1332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47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60,000,000</w:t>
            </w:r>
          </w:p>
        </w:tc>
        <w:tc>
          <w:tcPr>
            <w:tcW w:w="1309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76" w:rsidTr="00676754">
        <w:tc>
          <w:tcPr>
            <w:tcW w:w="472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249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Phan Tuan</w:t>
            </w:r>
          </w:p>
        </w:tc>
        <w:tc>
          <w:tcPr>
            <w:tcW w:w="1339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1528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5,000,000</w:t>
            </w:r>
          </w:p>
        </w:tc>
        <w:tc>
          <w:tcPr>
            <w:tcW w:w="1332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47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60,000,000</w:t>
            </w:r>
          </w:p>
        </w:tc>
        <w:tc>
          <w:tcPr>
            <w:tcW w:w="1309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54" w:rsidTr="00676754">
        <w:tc>
          <w:tcPr>
            <w:tcW w:w="472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4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FUJIWARA AKIRA</w:t>
            </w:r>
          </w:p>
        </w:tc>
        <w:tc>
          <w:tcPr>
            <w:tcW w:w="133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1528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5,000,000</w:t>
            </w:r>
          </w:p>
        </w:tc>
        <w:tc>
          <w:tcPr>
            <w:tcW w:w="1332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47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45,000,000</w:t>
            </w:r>
          </w:p>
        </w:tc>
        <w:tc>
          <w:tcPr>
            <w:tcW w:w="1309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26 Mar 2019</w:t>
            </w:r>
          </w:p>
        </w:tc>
      </w:tr>
      <w:tr w:rsidR="00676754" w:rsidTr="00676754">
        <w:tc>
          <w:tcPr>
            <w:tcW w:w="472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24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 Board </w:t>
            </w:r>
          </w:p>
        </w:tc>
        <w:tc>
          <w:tcPr>
            <w:tcW w:w="133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54" w:rsidTr="00676754">
        <w:tc>
          <w:tcPr>
            <w:tcW w:w="472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Huan</w:t>
            </w:r>
            <w:proofErr w:type="spellEnd"/>
          </w:p>
        </w:tc>
        <w:tc>
          <w:tcPr>
            <w:tcW w:w="133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the Supervisor Board </w:t>
            </w:r>
          </w:p>
        </w:tc>
        <w:tc>
          <w:tcPr>
            <w:tcW w:w="1528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5,000,000</w:t>
            </w:r>
          </w:p>
        </w:tc>
        <w:tc>
          <w:tcPr>
            <w:tcW w:w="1332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47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60,000,000</w:t>
            </w:r>
          </w:p>
        </w:tc>
        <w:tc>
          <w:tcPr>
            <w:tcW w:w="130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54" w:rsidTr="00676754">
        <w:tc>
          <w:tcPr>
            <w:tcW w:w="472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133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Supervisor Board </w:t>
            </w:r>
          </w:p>
        </w:tc>
        <w:tc>
          <w:tcPr>
            <w:tcW w:w="1528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3,000,000</w:t>
            </w:r>
          </w:p>
        </w:tc>
        <w:tc>
          <w:tcPr>
            <w:tcW w:w="1332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47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36,000,000</w:t>
            </w:r>
          </w:p>
        </w:tc>
        <w:tc>
          <w:tcPr>
            <w:tcW w:w="130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76" w:rsidTr="00676754">
        <w:tc>
          <w:tcPr>
            <w:tcW w:w="472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9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Diep</w:t>
            </w:r>
          </w:p>
        </w:tc>
        <w:tc>
          <w:tcPr>
            <w:tcW w:w="1339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Supervisor Board </w:t>
            </w:r>
          </w:p>
        </w:tc>
        <w:tc>
          <w:tcPr>
            <w:tcW w:w="1528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3,000,000</w:t>
            </w:r>
          </w:p>
        </w:tc>
        <w:tc>
          <w:tcPr>
            <w:tcW w:w="1332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47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36,000,000</w:t>
            </w:r>
          </w:p>
        </w:tc>
        <w:tc>
          <w:tcPr>
            <w:tcW w:w="1309" w:type="dxa"/>
          </w:tcPr>
          <w:p w:rsidR="004B4576" w:rsidRDefault="004B4576" w:rsidP="004B45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54" w:rsidTr="00676754">
        <w:tc>
          <w:tcPr>
            <w:tcW w:w="472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Tuan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133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Supervisor Board </w:t>
            </w:r>
          </w:p>
        </w:tc>
        <w:tc>
          <w:tcPr>
            <w:tcW w:w="1528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3,000,000</w:t>
            </w:r>
          </w:p>
        </w:tc>
        <w:tc>
          <w:tcPr>
            <w:tcW w:w="1332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47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27,000,000</w:t>
            </w:r>
          </w:p>
        </w:tc>
        <w:tc>
          <w:tcPr>
            <w:tcW w:w="1309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26 Mar 2019</w:t>
            </w:r>
          </w:p>
        </w:tc>
      </w:tr>
      <w:tr w:rsidR="00676754" w:rsidTr="00676754">
        <w:tc>
          <w:tcPr>
            <w:tcW w:w="472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3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676754" w:rsidRDefault="004B4576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519,000,000</w:t>
            </w:r>
          </w:p>
        </w:tc>
        <w:tc>
          <w:tcPr>
            <w:tcW w:w="1309" w:type="dxa"/>
          </w:tcPr>
          <w:p w:rsidR="00676754" w:rsidRDefault="00676754" w:rsidP="006767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754" w:rsidRDefault="00676754" w:rsidP="00A454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65DF" w:rsidRDefault="002465DF" w:rsidP="004B4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 Plan on</w:t>
      </w:r>
      <w:r w:rsidR="004B4576" w:rsidRPr="004B4576">
        <w:rPr>
          <w:rFonts w:ascii="Arial" w:hAnsi="Arial" w:cs="Arial"/>
          <w:sz w:val="20"/>
          <w:szCs w:val="20"/>
        </w:rPr>
        <w:t xml:space="preserve"> remuneration</w:t>
      </w:r>
      <w:r>
        <w:rPr>
          <w:rFonts w:ascii="Arial" w:hAnsi="Arial" w:cs="Arial"/>
          <w:sz w:val="20"/>
          <w:szCs w:val="20"/>
        </w:rPr>
        <w:t xml:space="preserve"> payment</w:t>
      </w:r>
      <w:r w:rsidR="004B4576" w:rsidRPr="004B4576">
        <w:rPr>
          <w:rFonts w:ascii="Arial" w:hAnsi="Arial" w:cs="Arial"/>
          <w:sz w:val="20"/>
          <w:szCs w:val="20"/>
        </w:rPr>
        <w:t xml:space="preserve"> for the Board of Directors, Supervisory Board in 2020 </w:t>
      </w:r>
    </w:p>
    <w:p w:rsidR="002465DF" w:rsidRDefault="004B4576" w:rsidP="004B4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576">
        <w:rPr>
          <w:rFonts w:ascii="Arial" w:hAnsi="Arial" w:cs="Arial"/>
          <w:sz w:val="20"/>
          <w:szCs w:val="20"/>
        </w:rPr>
        <w:t>+ Chairman of the Boa</w:t>
      </w:r>
      <w:r w:rsidR="002465DF">
        <w:rPr>
          <w:rFonts w:ascii="Arial" w:hAnsi="Arial" w:cs="Arial"/>
          <w:sz w:val="20"/>
          <w:szCs w:val="20"/>
        </w:rPr>
        <w:t>rd of Directors: VND 10,000,000</w:t>
      </w:r>
      <w:r w:rsidRPr="004B4576">
        <w:rPr>
          <w:rFonts w:ascii="Arial" w:hAnsi="Arial" w:cs="Arial"/>
          <w:sz w:val="20"/>
          <w:szCs w:val="20"/>
        </w:rPr>
        <w:t xml:space="preserve">/ 01 person/ 01 month </w:t>
      </w:r>
    </w:p>
    <w:p w:rsidR="002465DF" w:rsidRDefault="004B4576" w:rsidP="004B4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576">
        <w:rPr>
          <w:rFonts w:ascii="Arial" w:hAnsi="Arial" w:cs="Arial"/>
          <w:sz w:val="20"/>
          <w:szCs w:val="20"/>
        </w:rPr>
        <w:t xml:space="preserve">+ Member of the Board of Directors: </w:t>
      </w:r>
      <w:r w:rsidR="002465DF" w:rsidRPr="004B4576">
        <w:rPr>
          <w:rFonts w:ascii="Arial" w:hAnsi="Arial" w:cs="Arial"/>
          <w:sz w:val="20"/>
          <w:szCs w:val="20"/>
        </w:rPr>
        <w:t>VND</w:t>
      </w:r>
      <w:r w:rsidR="002465DF" w:rsidRPr="004B4576">
        <w:rPr>
          <w:rFonts w:ascii="Arial" w:hAnsi="Arial" w:cs="Arial"/>
          <w:sz w:val="20"/>
          <w:szCs w:val="20"/>
        </w:rPr>
        <w:t xml:space="preserve"> </w:t>
      </w:r>
      <w:r w:rsidRPr="004B4576">
        <w:rPr>
          <w:rFonts w:ascii="Arial" w:hAnsi="Arial" w:cs="Arial"/>
          <w:sz w:val="20"/>
          <w:szCs w:val="20"/>
        </w:rPr>
        <w:t>5,000,000/ 01 person</w:t>
      </w:r>
      <w:r w:rsidR="002465DF">
        <w:rPr>
          <w:rFonts w:ascii="Arial" w:hAnsi="Arial" w:cs="Arial"/>
          <w:sz w:val="20"/>
          <w:szCs w:val="20"/>
        </w:rPr>
        <w:t>/</w:t>
      </w:r>
      <w:r w:rsidRPr="004B4576">
        <w:rPr>
          <w:rFonts w:ascii="Arial" w:hAnsi="Arial" w:cs="Arial"/>
          <w:sz w:val="20"/>
          <w:szCs w:val="20"/>
        </w:rPr>
        <w:t xml:space="preserve"> 01 month </w:t>
      </w:r>
    </w:p>
    <w:p w:rsidR="002465DF" w:rsidRDefault="004B4576" w:rsidP="004B4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576">
        <w:rPr>
          <w:rFonts w:ascii="Arial" w:hAnsi="Arial" w:cs="Arial"/>
          <w:sz w:val="20"/>
          <w:szCs w:val="20"/>
        </w:rPr>
        <w:t xml:space="preserve">+ Head of </w:t>
      </w:r>
      <w:r w:rsidR="002465DF">
        <w:rPr>
          <w:rFonts w:ascii="Arial" w:hAnsi="Arial" w:cs="Arial"/>
          <w:sz w:val="20"/>
          <w:szCs w:val="20"/>
        </w:rPr>
        <w:t xml:space="preserve">the </w:t>
      </w:r>
      <w:r w:rsidRPr="004B4576">
        <w:rPr>
          <w:rFonts w:ascii="Arial" w:hAnsi="Arial" w:cs="Arial"/>
          <w:sz w:val="20"/>
          <w:szCs w:val="20"/>
        </w:rPr>
        <w:t xml:space="preserve">Supervisory Board: </w:t>
      </w:r>
      <w:r w:rsidR="002465DF" w:rsidRPr="004B4576">
        <w:rPr>
          <w:rFonts w:ascii="Arial" w:hAnsi="Arial" w:cs="Arial"/>
          <w:sz w:val="20"/>
          <w:szCs w:val="20"/>
        </w:rPr>
        <w:t>VND</w:t>
      </w:r>
      <w:r w:rsidR="002465DF" w:rsidRPr="004B4576">
        <w:rPr>
          <w:rFonts w:ascii="Arial" w:hAnsi="Arial" w:cs="Arial"/>
          <w:sz w:val="20"/>
          <w:szCs w:val="20"/>
        </w:rPr>
        <w:t xml:space="preserve"> </w:t>
      </w:r>
      <w:r w:rsidR="002465DF">
        <w:rPr>
          <w:rFonts w:ascii="Arial" w:hAnsi="Arial" w:cs="Arial"/>
          <w:sz w:val="20"/>
          <w:szCs w:val="20"/>
        </w:rPr>
        <w:t>5,000,000/ 01 person</w:t>
      </w:r>
      <w:r w:rsidRPr="004B4576">
        <w:rPr>
          <w:rFonts w:ascii="Arial" w:hAnsi="Arial" w:cs="Arial"/>
          <w:sz w:val="20"/>
          <w:szCs w:val="20"/>
        </w:rPr>
        <w:t xml:space="preserve">/ 01 month </w:t>
      </w:r>
    </w:p>
    <w:p w:rsidR="002465DF" w:rsidRDefault="004B4576" w:rsidP="004B4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576">
        <w:rPr>
          <w:rFonts w:ascii="Arial" w:hAnsi="Arial" w:cs="Arial"/>
          <w:sz w:val="20"/>
          <w:szCs w:val="20"/>
        </w:rPr>
        <w:t xml:space="preserve">+ Member of Supervisory Board: </w:t>
      </w:r>
      <w:r w:rsidR="002465DF" w:rsidRPr="004B4576">
        <w:rPr>
          <w:rFonts w:ascii="Arial" w:hAnsi="Arial" w:cs="Arial"/>
          <w:sz w:val="20"/>
          <w:szCs w:val="20"/>
        </w:rPr>
        <w:t xml:space="preserve">VND </w:t>
      </w:r>
      <w:r w:rsidR="002465DF">
        <w:rPr>
          <w:rFonts w:ascii="Arial" w:hAnsi="Arial" w:cs="Arial"/>
          <w:sz w:val="20"/>
          <w:szCs w:val="20"/>
        </w:rPr>
        <w:t>3,000,000</w:t>
      </w:r>
      <w:r w:rsidRPr="004B4576">
        <w:rPr>
          <w:rFonts w:ascii="Arial" w:hAnsi="Arial" w:cs="Arial"/>
          <w:sz w:val="20"/>
          <w:szCs w:val="20"/>
        </w:rPr>
        <w:t xml:space="preserve">/ 01 person/ 01 month </w:t>
      </w:r>
    </w:p>
    <w:p w:rsidR="002465DF" w:rsidRDefault="002465DF" w:rsidP="004B4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 w:rsidR="004B4576" w:rsidRPr="004B4576">
        <w:rPr>
          <w:rFonts w:ascii="Arial" w:hAnsi="Arial" w:cs="Arial"/>
          <w:sz w:val="20"/>
          <w:szCs w:val="20"/>
        </w:rPr>
        <w:t xml:space="preserve">10: Approve the election results for members of the Board of Directors, Supervisory Board of </w:t>
      </w:r>
      <w:proofErr w:type="spellStart"/>
      <w:r w:rsidRPr="002465DF">
        <w:rPr>
          <w:rFonts w:ascii="Arial" w:hAnsi="Arial" w:cs="Arial"/>
          <w:sz w:val="20"/>
          <w:szCs w:val="20"/>
        </w:rPr>
        <w:t>Visicons</w:t>
      </w:r>
      <w:proofErr w:type="spellEnd"/>
      <w:r w:rsidRPr="002465DF">
        <w:rPr>
          <w:rFonts w:ascii="Arial" w:hAnsi="Arial" w:cs="Arial"/>
          <w:sz w:val="20"/>
          <w:szCs w:val="20"/>
        </w:rPr>
        <w:t xml:space="preserve"> Construction </w:t>
      </w:r>
      <w:proofErr w:type="gramStart"/>
      <w:r w:rsidRPr="002465DF">
        <w:rPr>
          <w:rFonts w:ascii="Arial" w:hAnsi="Arial" w:cs="Arial"/>
          <w:sz w:val="20"/>
          <w:szCs w:val="20"/>
        </w:rPr>
        <w:t>And</w:t>
      </w:r>
      <w:proofErr w:type="gramEnd"/>
      <w:r w:rsidRPr="002465DF">
        <w:rPr>
          <w:rFonts w:ascii="Arial" w:hAnsi="Arial" w:cs="Arial"/>
          <w:sz w:val="20"/>
          <w:szCs w:val="20"/>
        </w:rPr>
        <w:t xml:space="preserve"> Investment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="004B4576" w:rsidRPr="004B4576">
        <w:rPr>
          <w:rFonts w:ascii="Arial" w:hAnsi="Arial" w:cs="Arial"/>
          <w:sz w:val="20"/>
          <w:szCs w:val="20"/>
        </w:rPr>
        <w:t xml:space="preserve">for the term </w:t>
      </w:r>
      <w:r>
        <w:rPr>
          <w:rFonts w:ascii="Arial" w:hAnsi="Arial" w:cs="Arial"/>
          <w:sz w:val="20"/>
          <w:szCs w:val="20"/>
        </w:rPr>
        <w:t>of 2020 – 2025</w:t>
      </w:r>
    </w:p>
    <w:p w:rsidR="002465DF" w:rsidRDefault="002465DF" w:rsidP="004B4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10.1 </w:t>
      </w:r>
      <w:r w:rsidR="004B4576" w:rsidRPr="004B4576">
        <w:rPr>
          <w:rFonts w:ascii="Arial" w:hAnsi="Arial" w:cs="Arial"/>
          <w:sz w:val="20"/>
          <w:szCs w:val="20"/>
        </w:rPr>
        <w:t xml:space="preserve">Approve the election results and the list of </w:t>
      </w:r>
      <w:r>
        <w:rPr>
          <w:rFonts w:ascii="Arial" w:hAnsi="Arial" w:cs="Arial"/>
          <w:sz w:val="20"/>
          <w:szCs w:val="20"/>
        </w:rPr>
        <w:t xml:space="preserve">candidates elected to be </w:t>
      </w:r>
      <w:r w:rsidR="004B4576" w:rsidRPr="004B4576">
        <w:rPr>
          <w:rFonts w:ascii="Arial" w:hAnsi="Arial" w:cs="Arial"/>
          <w:sz w:val="20"/>
          <w:szCs w:val="20"/>
        </w:rPr>
        <w:t>member</w:t>
      </w:r>
      <w:r>
        <w:rPr>
          <w:rFonts w:ascii="Arial" w:hAnsi="Arial" w:cs="Arial"/>
          <w:sz w:val="20"/>
          <w:szCs w:val="20"/>
        </w:rPr>
        <w:t>s</w:t>
      </w:r>
      <w:r w:rsidR="004B4576" w:rsidRPr="004B4576">
        <w:rPr>
          <w:rFonts w:ascii="Arial" w:hAnsi="Arial" w:cs="Arial"/>
          <w:sz w:val="20"/>
          <w:szCs w:val="20"/>
        </w:rPr>
        <w:t xml:space="preserve"> of the Board of Directors of </w:t>
      </w:r>
      <w:proofErr w:type="spellStart"/>
      <w:r w:rsidRPr="002465DF">
        <w:rPr>
          <w:rFonts w:ascii="Arial" w:hAnsi="Arial" w:cs="Arial"/>
          <w:sz w:val="20"/>
          <w:szCs w:val="20"/>
        </w:rPr>
        <w:t>Visicons</w:t>
      </w:r>
      <w:proofErr w:type="spellEnd"/>
      <w:r w:rsidRPr="002465DF">
        <w:rPr>
          <w:rFonts w:ascii="Arial" w:hAnsi="Arial" w:cs="Arial"/>
          <w:sz w:val="20"/>
          <w:szCs w:val="20"/>
        </w:rPr>
        <w:t xml:space="preserve"> Construction </w:t>
      </w:r>
      <w:proofErr w:type="gramStart"/>
      <w:r w:rsidRPr="002465DF">
        <w:rPr>
          <w:rFonts w:ascii="Arial" w:hAnsi="Arial" w:cs="Arial"/>
          <w:sz w:val="20"/>
          <w:szCs w:val="20"/>
        </w:rPr>
        <w:t>And</w:t>
      </w:r>
      <w:proofErr w:type="gramEnd"/>
      <w:r w:rsidRPr="002465DF">
        <w:rPr>
          <w:rFonts w:ascii="Arial" w:hAnsi="Arial" w:cs="Arial"/>
          <w:sz w:val="20"/>
          <w:szCs w:val="20"/>
        </w:rPr>
        <w:t xml:space="preserve"> Investment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="004B4576" w:rsidRPr="004B4576">
        <w:rPr>
          <w:rFonts w:ascii="Arial" w:hAnsi="Arial" w:cs="Arial"/>
          <w:sz w:val="20"/>
          <w:szCs w:val="20"/>
        </w:rPr>
        <w:t xml:space="preserve">for the term of 2020-2025, including 05 members: </w:t>
      </w:r>
    </w:p>
    <w:p w:rsidR="002465DF" w:rsidRDefault="004B4576" w:rsidP="004B4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576">
        <w:rPr>
          <w:rFonts w:ascii="Arial" w:hAnsi="Arial" w:cs="Arial"/>
          <w:sz w:val="20"/>
          <w:szCs w:val="20"/>
        </w:rPr>
        <w:t xml:space="preserve">1. Mr. Tran Van </w:t>
      </w:r>
      <w:proofErr w:type="spellStart"/>
      <w:r w:rsidRPr="004B4576">
        <w:rPr>
          <w:rFonts w:ascii="Arial" w:hAnsi="Arial" w:cs="Arial"/>
          <w:sz w:val="20"/>
          <w:szCs w:val="20"/>
        </w:rPr>
        <w:t>Khanh</w:t>
      </w:r>
      <w:proofErr w:type="spellEnd"/>
      <w:r w:rsidRPr="004B4576">
        <w:rPr>
          <w:rFonts w:ascii="Arial" w:hAnsi="Arial" w:cs="Arial"/>
          <w:sz w:val="20"/>
          <w:szCs w:val="20"/>
        </w:rPr>
        <w:t xml:space="preserve"> </w:t>
      </w:r>
    </w:p>
    <w:p w:rsidR="002465DF" w:rsidRDefault="004B4576" w:rsidP="004B4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576">
        <w:rPr>
          <w:rFonts w:ascii="Arial" w:hAnsi="Arial" w:cs="Arial"/>
          <w:sz w:val="20"/>
          <w:szCs w:val="20"/>
        </w:rPr>
        <w:t xml:space="preserve">2.  Mr. Hoang </w:t>
      </w:r>
      <w:proofErr w:type="spellStart"/>
      <w:r w:rsidRPr="004B4576">
        <w:rPr>
          <w:rFonts w:ascii="Arial" w:hAnsi="Arial" w:cs="Arial"/>
          <w:sz w:val="20"/>
          <w:szCs w:val="20"/>
        </w:rPr>
        <w:t>Hoa</w:t>
      </w:r>
      <w:proofErr w:type="spellEnd"/>
      <w:r w:rsidRPr="004B45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4576">
        <w:rPr>
          <w:rFonts w:ascii="Arial" w:hAnsi="Arial" w:cs="Arial"/>
          <w:sz w:val="20"/>
          <w:szCs w:val="20"/>
        </w:rPr>
        <w:t>Cuong</w:t>
      </w:r>
      <w:proofErr w:type="spellEnd"/>
      <w:r w:rsidRPr="004B4576">
        <w:rPr>
          <w:rFonts w:ascii="Arial" w:hAnsi="Arial" w:cs="Arial"/>
          <w:sz w:val="20"/>
          <w:szCs w:val="20"/>
        </w:rPr>
        <w:t xml:space="preserve"> </w:t>
      </w:r>
    </w:p>
    <w:p w:rsidR="002465DF" w:rsidRDefault="004B4576" w:rsidP="004B4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576">
        <w:rPr>
          <w:rFonts w:ascii="Arial" w:hAnsi="Arial" w:cs="Arial"/>
          <w:sz w:val="20"/>
          <w:szCs w:val="20"/>
        </w:rPr>
        <w:t xml:space="preserve">3. Mr. TODA KOJI </w:t>
      </w:r>
    </w:p>
    <w:p w:rsidR="002465DF" w:rsidRDefault="004B4576" w:rsidP="004B4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576">
        <w:rPr>
          <w:rFonts w:ascii="Arial" w:hAnsi="Arial" w:cs="Arial"/>
          <w:sz w:val="20"/>
          <w:szCs w:val="20"/>
        </w:rPr>
        <w:t xml:space="preserve">4. Mr. Nguyen Minh Tuan </w:t>
      </w:r>
    </w:p>
    <w:p w:rsidR="002465DF" w:rsidRDefault="004B4576" w:rsidP="004B4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576">
        <w:rPr>
          <w:rFonts w:ascii="Arial" w:hAnsi="Arial" w:cs="Arial"/>
          <w:sz w:val="20"/>
          <w:szCs w:val="20"/>
        </w:rPr>
        <w:t xml:space="preserve">5. Mr. Nguyen Phan Tuan </w:t>
      </w:r>
    </w:p>
    <w:p w:rsidR="004B4576" w:rsidRDefault="002465DF" w:rsidP="004B4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10.2 </w:t>
      </w:r>
      <w:r w:rsidR="004B4576" w:rsidRPr="004B4576">
        <w:rPr>
          <w:rFonts w:ascii="Arial" w:hAnsi="Arial" w:cs="Arial"/>
          <w:sz w:val="20"/>
          <w:szCs w:val="20"/>
        </w:rPr>
        <w:t>Approve the election results and the list of candidates</w:t>
      </w:r>
      <w:r>
        <w:rPr>
          <w:rFonts w:ascii="Arial" w:hAnsi="Arial" w:cs="Arial"/>
          <w:sz w:val="20"/>
          <w:szCs w:val="20"/>
        </w:rPr>
        <w:t xml:space="preserve"> elected to be</w:t>
      </w:r>
      <w:r w:rsidR="00BA347B">
        <w:rPr>
          <w:rFonts w:ascii="Arial" w:hAnsi="Arial" w:cs="Arial"/>
          <w:sz w:val="20"/>
          <w:szCs w:val="20"/>
        </w:rPr>
        <w:t xml:space="preserve"> m</w:t>
      </w:r>
      <w:r w:rsidR="004B4576" w:rsidRPr="004B4576">
        <w:rPr>
          <w:rFonts w:ascii="Arial" w:hAnsi="Arial" w:cs="Arial"/>
          <w:sz w:val="20"/>
          <w:szCs w:val="20"/>
        </w:rPr>
        <w:t>ember</w:t>
      </w:r>
      <w:r w:rsidR="00BA347B">
        <w:rPr>
          <w:rFonts w:ascii="Arial" w:hAnsi="Arial" w:cs="Arial"/>
          <w:sz w:val="20"/>
          <w:szCs w:val="20"/>
        </w:rPr>
        <w:t>s</w:t>
      </w:r>
      <w:r w:rsidR="004B4576" w:rsidRPr="004B4576">
        <w:rPr>
          <w:rFonts w:ascii="Arial" w:hAnsi="Arial" w:cs="Arial"/>
          <w:sz w:val="20"/>
          <w:szCs w:val="20"/>
        </w:rPr>
        <w:t xml:space="preserve"> of Supervisory Board of </w:t>
      </w:r>
      <w:proofErr w:type="spellStart"/>
      <w:r w:rsidR="00BA347B" w:rsidRPr="00BA347B">
        <w:rPr>
          <w:rFonts w:ascii="Arial" w:hAnsi="Arial" w:cs="Arial"/>
          <w:sz w:val="20"/>
          <w:szCs w:val="20"/>
        </w:rPr>
        <w:t>Visicons</w:t>
      </w:r>
      <w:proofErr w:type="spellEnd"/>
      <w:r w:rsidR="00BA347B" w:rsidRPr="00BA347B">
        <w:rPr>
          <w:rFonts w:ascii="Arial" w:hAnsi="Arial" w:cs="Arial"/>
          <w:sz w:val="20"/>
          <w:szCs w:val="20"/>
        </w:rPr>
        <w:t xml:space="preserve"> Construction </w:t>
      </w:r>
      <w:proofErr w:type="gramStart"/>
      <w:r w:rsidR="00BA347B" w:rsidRPr="00BA347B">
        <w:rPr>
          <w:rFonts w:ascii="Arial" w:hAnsi="Arial" w:cs="Arial"/>
          <w:sz w:val="20"/>
          <w:szCs w:val="20"/>
        </w:rPr>
        <w:t>And</w:t>
      </w:r>
      <w:proofErr w:type="gramEnd"/>
      <w:r w:rsidR="00BA347B" w:rsidRPr="00BA347B">
        <w:rPr>
          <w:rFonts w:ascii="Arial" w:hAnsi="Arial" w:cs="Arial"/>
          <w:sz w:val="20"/>
          <w:szCs w:val="20"/>
        </w:rPr>
        <w:t xml:space="preserve"> Investment Joint Stock Company</w:t>
      </w:r>
      <w:r w:rsidR="00BA347B">
        <w:rPr>
          <w:rFonts w:ascii="Arial" w:hAnsi="Arial" w:cs="Arial"/>
          <w:sz w:val="20"/>
          <w:szCs w:val="20"/>
        </w:rPr>
        <w:t xml:space="preserve"> </w:t>
      </w:r>
      <w:r w:rsidR="004B4576" w:rsidRPr="004B4576">
        <w:rPr>
          <w:rFonts w:ascii="Arial" w:hAnsi="Arial" w:cs="Arial"/>
          <w:sz w:val="20"/>
          <w:szCs w:val="20"/>
        </w:rPr>
        <w:t>for the term of 2020-2025, including 03 members:</w:t>
      </w:r>
    </w:p>
    <w:p w:rsidR="00BA347B" w:rsidRDefault="00BA347B" w:rsidP="00BA34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347B">
        <w:rPr>
          <w:rFonts w:ascii="Arial" w:hAnsi="Arial" w:cs="Arial"/>
          <w:sz w:val="20"/>
          <w:szCs w:val="20"/>
        </w:rPr>
        <w:t xml:space="preserve">1. Mr. Dang </w:t>
      </w:r>
      <w:proofErr w:type="spellStart"/>
      <w:r w:rsidRPr="00BA347B">
        <w:rPr>
          <w:rFonts w:ascii="Arial" w:hAnsi="Arial" w:cs="Arial"/>
          <w:sz w:val="20"/>
          <w:szCs w:val="20"/>
        </w:rPr>
        <w:t>Thanh</w:t>
      </w:r>
      <w:proofErr w:type="spellEnd"/>
      <w:r w:rsidRPr="00BA34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47B">
        <w:rPr>
          <w:rFonts w:ascii="Arial" w:hAnsi="Arial" w:cs="Arial"/>
          <w:sz w:val="20"/>
          <w:szCs w:val="20"/>
        </w:rPr>
        <w:t>Huan</w:t>
      </w:r>
      <w:proofErr w:type="spellEnd"/>
      <w:r w:rsidRPr="00BA347B">
        <w:rPr>
          <w:rFonts w:ascii="Arial" w:hAnsi="Arial" w:cs="Arial"/>
          <w:sz w:val="20"/>
          <w:szCs w:val="20"/>
        </w:rPr>
        <w:t xml:space="preserve"> </w:t>
      </w:r>
    </w:p>
    <w:p w:rsidR="00BA347B" w:rsidRDefault="00BA347B" w:rsidP="00BA34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347B">
        <w:rPr>
          <w:rFonts w:ascii="Arial" w:hAnsi="Arial" w:cs="Arial"/>
          <w:sz w:val="20"/>
          <w:szCs w:val="20"/>
        </w:rPr>
        <w:t xml:space="preserve">2. Mr.  Tran Tuan </w:t>
      </w:r>
      <w:proofErr w:type="spellStart"/>
      <w:r w:rsidRPr="00BA347B">
        <w:rPr>
          <w:rFonts w:ascii="Arial" w:hAnsi="Arial" w:cs="Arial"/>
          <w:sz w:val="20"/>
          <w:szCs w:val="20"/>
        </w:rPr>
        <w:t>Khanh</w:t>
      </w:r>
      <w:proofErr w:type="spellEnd"/>
      <w:r w:rsidRPr="00BA347B">
        <w:rPr>
          <w:rFonts w:ascii="Arial" w:hAnsi="Arial" w:cs="Arial"/>
          <w:sz w:val="20"/>
          <w:szCs w:val="20"/>
        </w:rPr>
        <w:t xml:space="preserve"> </w:t>
      </w:r>
    </w:p>
    <w:p w:rsidR="00BA347B" w:rsidRDefault="00BA347B" w:rsidP="00BA34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347B">
        <w:rPr>
          <w:rFonts w:ascii="Arial" w:hAnsi="Arial" w:cs="Arial"/>
          <w:sz w:val="20"/>
          <w:szCs w:val="20"/>
        </w:rPr>
        <w:t xml:space="preserve">3. Mr. Nguyen </w:t>
      </w:r>
      <w:proofErr w:type="spellStart"/>
      <w:r w:rsidRPr="00BA347B">
        <w:rPr>
          <w:rFonts w:ascii="Arial" w:hAnsi="Arial" w:cs="Arial"/>
          <w:sz w:val="20"/>
          <w:szCs w:val="20"/>
        </w:rPr>
        <w:t>Kien</w:t>
      </w:r>
      <w:proofErr w:type="spellEnd"/>
      <w:r w:rsidRPr="00BA34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47B">
        <w:rPr>
          <w:rFonts w:ascii="Arial" w:hAnsi="Arial" w:cs="Arial"/>
          <w:sz w:val="20"/>
          <w:szCs w:val="20"/>
        </w:rPr>
        <w:t>Trung</w:t>
      </w:r>
      <w:proofErr w:type="spellEnd"/>
      <w:r w:rsidRPr="00BA347B">
        <w:rPr>
          <w:rFonts w:ascii="Arial" w:hAnsi="Arial" w:cs="Arial"/>
          <w:sz w:val="20"/>
          <w:szCs w:val="20"/>
        </w:rPr>
        <w:t xml:space="preserve"> </w:t>
      </w:r>
    </w:p>
    <w:p w:rsidR="00BA347B" w:rsidRDefault="00BA347B" w:rsidP="00BA34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347B">
        <w:rPr>
          <w:rFonts w:ascii="Arial" w:hAnsi="Arial" w:cs="Arial"/>
          <w:sz w:val="20"/>
          <w:szCs w:val="20"/>
        </w:rPr>
        <w:t xml:space="preserve">Article 11: Approve the conclusion of the first meeting of the Board of Directors, the Supervisory Board of </w:t>
      </w:r>
      <w:proofErr w:type="spellStart"/>
      <w:r w:rsidRPr="00BA347B">
        <w:rPr>
          <w:rFonts w:ascii="Arial" w:hAnsi="Arial" w:cs="Arial"/>
          <w:sz w:val="20"/>
          <w:szCs w:val="20"/>
        </w:rPr>
        <w:t>Visicons</w:t>
      </w:r>
      <w:proofErr w:type="spellEnd"/>
      <w:r w:rsidRPr="00BA347B">
        <w:rPr>
          <w:rFonts w:ascii="Arial" w:hAnsi="Arial" w:cs="Arial"/>
          <w:sz w:val="20"/>
          <w:szCs w:val="20"/>
        </w:rPr>
        <w:t xml:space="preserve"> Construction </w:t>
      </w:r>
      <w:proofErr w:type="gramStart"/>
      <w:r w:rsidRPr="00BA347B">
        <w:rPr>
          <w:rFonts w:ascii="Arial" w:hAnsi="Arial" w:cs="Arial"/>
          <w:sz w:val="20"/>
          <w:szCs w:val="20"/>
        </w:rPr>
        <w:t>And</w:t>
      </w:r>
      <w:proofErr w:type="gramEnd"/>
      <w:r w:rsidRPr="00BA347B">
        <w:rPr>
          <w:rFonts w:ascii="Arial" w:hAnsi="Arial" w:cs="Arial"/>
          <w:sz w:val="20"/>
          <w:szCs w:val="20"/>
        </w:rPr>
        <w:t xml:space="preserve"> Investment Joint Stock Company</w:t>
      </w:r>
      <w:r>
        <w:rPr>
          <w:rFonts w:ascii="Arial" w:hAnsi="Arial" w:cs="Arial"/>
          <w:sz w:val="20"/>
          <w:szCs w:val="20"/>
        </w:rPr>
        <w:t xml:space="preserve"> for </w:t>
      </w:r>
      <w:r w:rsidRPr="00BA347B">
        <w:rPr>
          <w:rFonts w:ascii="Arial" w:hAnsi="Arial" w:cs="Arial"/>
          <w:sz w:val="20"/>
          <w:szCs w:val="20"/>
        </w:rPr>
        <w:t xml:space="preserve">tenure </w:t>
      </w:r>
      <w:r>
        <w:rPr>
          <w:rFonts w:ascii="Arial" w:hAnsi="Arial" w:cs="Arial"/>
          <w:sz w:val="20"/>
          <w:szCs w:val="20"/>
        </w:rPr>
        <w:t>of 2020 – 2025</w:t>
      </w:r>
    </w:p>
    <w:p w:rsidR="00BA347B" w:rsidRDefault="00BA347B" w:rsidP="00BA34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 </w:t>
      </w:r>
      <w:r w:rsidRPr="00BA347B">
        <w:rPr>
          <w:rFonts w:ascii="Arial" w:hAnsi="Arial" w:cs="Arial"/>
          <w:sz w:val="20"/>
          <w:szCs w:val="20"/>
        </w:rPr>
        <w:t xml:space="preserve">Approve the Resolution </w:t>
      </w:r>
      <w:r>
        <w:rPr>
          <w:rFonts w:ascii="Arial" w:hAnsi="Arial" w:cs="Arial"/>
          <w:sz w:val="20"/>
          <w:szCs w:val="20"/>
        </w:rPr>
        <w:t>of the Board of Directors on</w:t>
      </w:r>
      <w:r w:rsidRPr="00BA347B">
        <w:rPr>
          <w:rFonts w:ascii="Arial" w:hAnsi="Arial" w:cs="Arial"/>
          <w:sz w:val="20"/>
          <w:szCs w:val="20"/>
        </w:rPr>
        <w:t xml:space="preserve"> election of Mr. Tran Van </w:t>
      </w:r>
      <w:proofErr w:type="spellStart"/>
      <w:r w:rsidRPr="00BA347B">
        <w:rPr>
          <w:rFonts w:ascii="Arial" w:hAnsi="Arial" w:cs="Arial"/>
          <w:sz w:val="20"/>
          <w:szCs w:val="20"/>
        </w:rPr>
        <w:t>Khanh</w:t>
      </w:r>
      <w:proofErr w:type="spellEnd"/>
      <w:r w:rsidRPr="00BA347B">
        <w:rPr>
          <w:rFonts w:ascii="Arial" w:hAnsi="Arial" w:cs="Arial"/>
          <w:sz w:val="20"/>
          <w:szCs w:val="20"/>
        </w:rPr>
        <w:t xml:space="preserve"> to be the Chairman of the Board of Directors of </w:t>
      </w:r>
      <w:proofErr w:type="spellStart"/>
      <w:r w:rsidRPr="00BA347B">
        <w:rPr>
          <w:rFonts w:ascii="Arial" w:hAnsi="Arial" w:cs="Arial"/>
          <w:sz w:val="20"/>
          <w:szCs w:val="20"/>
        </w:rPr>
        <w:t>Visicons</w:t>
      </w:r>
      <w:proofErr w:type="spellEnd"/>
      <w:r w:rsidRPr="00BA347B">
        <w:rPr>
          <w:rFonts w:ascii="Arial" w:hAnsi="Arial" w:cs="Arial"/>
          <w:sz w:val="20"/>
          <w:szCs w:val="20"/>
        </w:rPr>
        <w:t xml:space="preserve"> Construction </w:t>
      </w:r>
      <w:proofErr w:type="gramStart"/>
      <w:r w:rsidRPr="00BA347B">
        <w:rPr>
          <w:rFonts w:ascii="Arial" w:hAnsi="Arial" w:cs="Arial"/>
          <w:sz w:val="20"/>
          <w:szCs w:val="20"/>
        </w:rPr>
        <w:t>And</w:t>
      </w:r>
      <w:proofErr w:type="gramEnd"/>
      <w:r w:rsidRPr="00BA347B">
        <w:rPr>
          <w:rFonts w:ascii="Arial" w:hAnsi="Arial" w:cs="Arial"/>
          <w:sz w:val="20"/>
          <w:szCs w:val="20"/>
        </w:rPr>
        <w:t xml:space="preserve"> Investment Joint Stock Company</w:t>
      </w:r>
      <w:r>
        <w:rPr>
          <w:rFonts w:ascii="Arial" w:hAnsi="Arial" w:cs="Arial"/>
          <w:sz w:val="20"/>
          <w:szCs w:val="20"/>
        </w:rPr>
        <w:t xml:space="preserve"> for the term of 2020-2025</w:t>
      </w:r>
    </w:p>
    <w:p w:rsidR="00BA347B" w:rsidRDefault="00BA347B" w:rsidP="00BA34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</w:t>
      </w:r>
      <w:r w:rsidRPr="00BA347B">
        <w:rPr>
          <w:rFonts w:ascii="Arial" w:hAnsi="Arial" w:cs="Arial"/>
          <w:sz w:val="20"/>
          <w:szCs w:val="20"/>
        </w:rPr>
        <w:t xml:space="preserve"> Approve the Resolution of the Board of Directors on the appointment of Mr. Hoang </w:t>
      </w:r>
      <w:proofErr w:type="spellStart"/>
      <w:r w:rsidRPr="00BA347B">
        <w:rPr>
          <w:rFonts w:ascii="Arial" w:hAnsi="Arial" w:cs="Arial"/>
          <w:sz w:val="20"/>
          <w:szCs w:val="20"/>
        </w:rPr>
        <w:t>Hoa</w:t>
      </w:r>
      <w:proofErr w:type="spellEnd"/>
      <w:r w:rsidRPr="00BA34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47B">
        <w:rPr>
          <w:rFonts w:ascii="Arial" w:hAnsi="Arial" w:cs="Arial"/>
          <w:sz w:val="20"/>
          <w:szCs w:val="20"/>
        </w:rPr>
        <w:t>Cuong</w:t>
      </w:r>
      <w:proofErr w:type="spellEnd"/>
      <w:r w:rsidRPr="00BA347B">
        <w:rPr>
          <w:rFonts w:ascii="Arial" w:hAnsi="Arial" w:cs="Arial"/>
          <w:sz w:val="20"/>
          <w:szCs w:val="20"/>
        </w:rPr>
        <w:t xml:space="preserve"> to continue to hold the position of General Director of </w:t>
      </w:r>
      <w:proofErr w:type="spellStart"/>
      <w:r w:rsidRPr="00BA347B">
        <w:rPr>
          <w:rFonts w:ascii="Arial" w:hAnsi="Arial" w:cs="Arial"/>
          <w:sz w:val="20"/>
          <w:szCs w:val="20"/>
        </w:rPr>
        <w:t>Visicons</w:t>
      </w:r>
      <w:proofErr w:type="spellEnd"/>
      <w:r w:rsidRPr="00BA347B">
        <w:rPr>
          <w:rFonts w:ascii="Arial" w:hAnsi="Arial" w:cs="Arial"/>
          <w:sz w:val="20"/>
          <w:szCs w:val="20"/>
        </w:rPr>
        <w:t xml:space="preserve"> Construction </w:t>
      </w:r>
      <w:proofErr w:type="gramStart"/>
      <w:r w:rsidRPr="00BA347B">
        <w:rPr>
          <w:rFonts w:ascii="Arial" w:hAnsi="Arial" w:cs="Arial"/>
          <w:sz w:val="20"/>
          <w:szCs w:val="20"/>
        </w:rPr>
        <w:t>And</w:t>
      </w:r>
      <w:proofErr w:type="gramEnd"/>
      <w:r w:rsidRPr="00BA347B">
        <w:rPr>
          <w:rFonts w:ascii="Arial" w:hAnsi="Arial" w:cs="Arial"/>
          <w:sz w:val="20"/>
          <w:szCs w:val="20"/>
        </w:rPr>
        <w:t xml:space="preserve"> Investment Joint Stock Company for the term </w:t>
      </w:r>
      <w:r>
        <w:rPr>
          <w:rFonts w:ascii="Arial" w:hAnsi="Arial" w:cs="Arial"/>
          <w:sz w:val="20"/>
          <w:szCs w:val="20"/>
        </w:rPr>
        <w:t>of 2020-2025</w:t>
      </w:r>
    </w:p>
    <w:p w:rsidR="00BA347B" w:rsidRDefault="00BA347B" w:rsidP="00BA34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11.3 </w:t>
      </w:r>
      <w:r w:rsidRPr="00BA347B">
        <w:rPr>
          <w:rFonts w:ascii="Arial" w:hAnsi="Arial" w:cs="Arial"/>
          <w:sz w:val="20"/>
          <w:szCs w:val="20"/>
        </w:rPr>
        <w:t xml:space="preserve">Approve the Resolution of the Supervisory Board regarding the election of Mr. Dang </w:t>
      </w:r>
      <w:proofErr w:type="spellStart"/>
      <w:r w:rsidRPr="00BA347B">
        <w:rPr>
          <w:rFonts w:ascii="Arial" w:hAnsi="Arial" w:cs="Arial"/>
          <w:sz w:val="20"/>
          <w:szCs w:val="20"/>
        </w:rPr>
        <w:t>Thanh</w:t>
      </w:r>
      <w:proofErr w:type="spellEnd"/>
      <w:r w:rsidRPr="00BA34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47B">
        <w:rPr>
          <w:rFonts w:ascii="Arial" w:hAnsi="Arial" w:cs="Arial"/>
          <w:sz w:val="20"/>
          <w:szCs w:val="20"/>
        </w:rPr>
        <w:t>Huan</w:t>
      </w:r>
      <w:proofErr w:type="spellEnd"/>
      <w:r w:rsidRPr="00BA347B">
        <w:rPr>
          <w:rFonts w:ascii="Arial" w:hAnsi="Arial" w:cs="Arial"/>
          <w:sz w:val="20"/>
          <w:szCs w:val="20"/>
        </w:rPr>
        <w:t xml:space="preserve"> to be Head of </w:t>
      </w:r>
      <w:r w:rsidRPr="00BA347B">
        <w:rPr>
          <w:rFonts w:ascii="Arial" w:hAnsi="Arial" w:cs="Arial"/>
          <w:sz w:val="20"/>
          <w:szCs w:val="20"/>
        </w:rPr>
        <w:t xml:space="preserve">the </w:t>
      </w:r>
      <w:r w:rsidRPr="00BA347B">
        <w:rPr>
          <w:rFonts w:ascii="Arial" w:hAnsi="Arial" w:cs="Arial"/>
          <w:sz w:val="20"/>
          <w:szCs w:val="20"/>
        </w:rPr>
        <w:t xml:space="preserve">Supervisory Board of </w:t>
      </w:r>
      <w:proofErr w:type="spellStart"/>
      <w:r w:rsidRPr="00BA347B">
        <w:rPr>
          <w:rFonts w:ascii="Arial" w:hAnsi="Arial" w:cs="Arial"/>
          <w:sz w:val="20"/>
          <w:szCs w:val="20"/>
        </w:rPr>
        <w:t>Visicons</w:t>
      </w:r>
      <w:proofErr w:type="spellEnd"/>
      <w:r w:rsidRPr="00BA347B">
        <w:rPr>
          <w:rFonts w:ascii="Arial" w:hAnsi="Arial" w:cs="Arial"/>
          <w:sz w:val="20"/>
          <w:szCs w:val="20"/>
        </w:rPr>
        <w:t xml:space="preserve"> Construction </w:t>
      </w:r>
      <w:proofErr w:type="gramStart"/>
      <w:r w:rsidRPr="00BA347B">
        <w:rPr>
          <w:rFonts w:ascii="Arial" w:hAnsi="Arial" w:cs="Arial"/>
          <w:sz w:val="20"/>
          <w:szCs w:val="20"/>
        </w:rPr>
        <w:t>And</w:t>
      </w:r>
      <w:proofErr w:type="gramEnd"/>
      <w:r w:rsidRPr="00BA347B">
        <w:rPr>
          <w:rFonts w:ascii="Arial" w:hAnsi="Arial" w:cs="Arial"/>
          <w:sz w:val="20"/>
          <w:szCs w:val="20"/>
        </w:rPr>
        <w:t xml:space="preserve"> Investment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BA347B">
        <w:rPr>
          <w:rFonts w:ascii="Arial" w:hAnsi="Arial" w:cs="Arial"/>
          <w:sz w:val="20"/>
          <w:szCs w:val="20"/>
        </w:rPr>
        <w:t xml:space="preserve">for the term </w:t>
      </w:r>
      <w:r>
        <w:rPr>
          <w:rFonts w:ascii="Arial" w:hAnsi="Arial" w:cs="Arial"/>
          <w:sz w:val="20"/>
          <w:szCs w:val="20"/>
        </w:rPr>
        <w:t>of 2020 – 2025</w:t>
      </w:r>
    </w:p>
    <w:p w:rsidR="00BA347B" w:rsidRDefault="00BA347B" w:rsidP="00BA34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347B">
        <w:rPr>
          <w:rFonts w:ascii="Arial" w:hAnsi="Arial" w:cs="Arial"/>
          <w:sz w:val="20"/>
          <w:szCs w:val="20"/>
        </w:rPr>
        <w:t xml:space="preserve">Article 12: Implementation provisions: </w:t>
      </w:r>
    </w:p>
    <w:p w:rsidR="00BA347B" w:rsidRDefault="00BA347B" w:rsidP="00BA34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Mandate</w:t>
      </w:r>
      <w:r w:rsidRPr="00BA347B">
        <w:rPr>
          <w:rFonts w:ascii="Arial" w:hAnsi="Arial" w:cs="Arial"/>
          <w:sz w:val="20"/>
          <w:szCs w:val="20"/>
        </w:rPr>
        <w:t xml:space="preserve"> of 2020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BA347B">
        <w:rPr>
          <w:rFonts w:ascii="Arial" w:hAnsi="Arial" w:cs="Arial"/>
          <w:sz w:val="20"/>
          <w:szCs w:val="20"/>
        </w:rPr>
        <w:t>Visicons</w:t>
      </w:r>
      <w:proofErr w:type="spellEnd"/>
      <w:r w:rsidRPr="00BA347B">
        <w:rPr>
          <w:rFonts w:ascii="Arial" w:hAnsi="Arial" w:cs="Arial"/>
          <w:sz w:val="20"/>
          <w:szCs w:val="20"/>
        </w:rPr>
        <w:t xml:space="preserve"> Construction </w:t>
      </w:r>
      <w:proofErr w:type="gramStart"/>
      <w:r w:rsidRPr="00BA347B">
        <w:rPr>
          <w:rFonts w:ascii="Arial" w:hAnsi="Arial" w:cs="Arial"/>
          <w:sz w:val="20"/>
          <w:szCs w:val="20"/>
        </w:rPr>
        <w:t>And</w:t>
      </w:r>
      <w:proofErr w:type="gramEnd"/>
      <w:r w:rsidRPr="00BA347B">
        <w:rPr>
          <w:rFonts w:ascii="Arial" w:hAnsi="Arial" w:cs="Arial"/>
          <w:sz w:val="20"/>
          <w:szCs w:val="20"/>
        </w:rPr>
        <w:t xml:space="preserve"> Investment Joint Stock Company</w:t>
      </w:r>
      <w:r>
        <w:rPr>
          <w:rFonts w:ascii="Arial" w:hAnsi="Arial" w:cs="Arial"/>
          <w:sz w:val="20"/>
          <w:szCs w:val="20"/>
        </w:rPr>
        <w:t xml:space="preserve"> takes effect from the time that</w:t>
      </w:r>
      <w:r w:rsidRPr="00BA347B">
        <w:rPr>
          <w:rFonts w:ascii="Arial" w:hAnsi="Arial" w:cs="Arial"/>
          <w:sz w:val="20"/>
          <w:szCs w:val="20"/>
        </w:rPr>
        <w:t xml:space="preserve"> the Annual General Meeting of Shareholders in 2020 on </w:t>
      </w:r>
      <w:r>
        <w:rPr>
          <w:rFonts w:ascii="Arial" w:hAnsi="Arial" w:cs="Arial"/>
          <w:sz w:val="20"/>
          <w:szCs w:val="20"/>
        </w:rPr>
        <w:t>09 Jun 2020 approves</w:t>
      </w:r>
      <w:r w:rsidRPr="00BA347B">
        <w:rPr>
          <w:rFonts w:ascii="Arial" w:hAnsi="Arial" w:cs="Arial"/>
          <w:sz w:val="20"/>
          <w:szCs w:val="20"/>
        </w:rPr>
        <w:t xml:space="preserve"> </w:t>
      </w:r>
    </w:p>
    <w:p w:rsidR="00BA347B" w:rsidRDefault="00BA347B" w:rsidP="00BA34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347B">
        <w:rPr>
          <w:rFonts w:ascii="Arial" w:hAnsi="Arial" w:cs="Arial"/>
          <w:sz w:val="20"/>
          <w:szCs w:val="20"/>
        </w:rPr>
        <w:lastRenderedPageBreak/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BA347B">
        <w:rPr>
          <w:rFonts w:ascii="Arial" w:hAnsi="Arial" w:cs="Arial"/>
          <w:sz w:val="20"/>
          <w:szCs w:val="20"/>
        </w:rPr>
        <w:t xml:space="preserve"> assigns the Company's Board of Directors to organize the implementation of the contents approved at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r w:rsidRPr="00BA347B">
        <w:rPr>
          <w:rFonts w:ascii="Arial" w:hAnsi="Arial" w:cs="Arial"/>
          <w:sz w:val="20"/>
          <w:szCs w:val="20"/>
        </w:rPr>
        <w:t xml:space="preserve">on the basis of ensuring the highest interests of the Company and </w:t>
      </w:r>
      <w:r>
        <w:rPr>
          <w:rFonts w:ascii="Arial" w:hAnsi="Arial" w:cs="Arial"/>
          <w:sz w:val="20"/>
          <w:szCs w:val="20"/>
        </w:rPr>
        <w:t xml:space="preserve">the </w:t>
      </w:r>
      <w:r w:rsidRPr="00BA347B">
        <w:rPr>
          <w:rFonts w:ascii="Arial" w:hAnsi="Arial" w:cs="Arial"/>
          <w:sz w:val="20"/>
          <w:szCs w:val="20"/>
        </w:rPr>
        <w:t>shareholders,</w:t>
      </w:r>
      <w:r>
        <w:rPr>
          <w:rFonts w:ascii="Arial" w:hAnsi="Arial" w:cs="Arial"/>
          <w:sz w:val="20"/>
          <w:szCs w:val="20"/>
        </w:rPr>
        <w:t xml:space="preserve"> in accordance with the Charter of the</w:t>
      </w:r>
      <w:r w:rsidRPr="00BA347B">
        <w:rPr>
          <w:rFonts w:ascii="Arial" w:hAnsi="Arial" w:cs="Arial"/>
          <w:sz w:val="20"/>
          <w:szCs w:val="20"/>
        </w:rPr>
        <w:t xml:space="preserve"> Company </w:t>
      </w:r>
      <w:r>
        <w:rPr>
          <w:rFonts w:ascii="Arial" w:hAnsi="Arial" w:cs="Arial"/>
          <w:sz w:val="20"/>
          <w:szCs w:val="20"/>
        </w:rPr>
        <w:t>and the provisions of the Law</w:t>
      </w:r>
    </w:p>
    <w:p w:rsidR="00BA347B" w:rsidRPr="00BA347B" w:rsidRDefault="00BA347B" w:rsidP="00BA34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Mandate</w:t>
      </w:r>
      <w:r w:rsidRPr="00BA347B">
        <w:rPr>
          <w:rFonts w:ascii="Arial" w:hAnsi="Arial" w:cs="Arial"/>
          <w:sz w:val="20"/>
          <w:szCs w:val="20"/>
        </w:rPr>
        <w:t xml:space="preserve"> was approved by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BA347B">
        <w:rPr>
          <w:rFonts w:ascii="Arial" w:hAnsi="Arial" w:cs="Arial"/>
          <w:sz w:val="20"/>
          <w:szCs w:val="20"/>
        </w:rPr>
        <w:t xml:space="preserve"> in 2020 of </w:t>
      </w:r>
      <w:proofErr w:type="spellStart"/>
      <w:r w:rsidRPr="00BA347B">
        <w:rPr>
          <w:rFonts w:ascii="Arial" w:hAnsi="Arial" w:cs="Arial"/>
          <w:sz w:val="20"/>
          <w:szCs w:val="20"/>
        </w:rPr>
        <w:t>Visicons</w:t>
      </w:r>
      <w:proofErr w:type="spellEnd"/>
      <w:r w:rsidRPr="00BA347B">
        <w:rPr>
          <w:rFonts w:ascii="Arial" w:hAnsi="Arial" w:cs="Arial"/>
          <w:sz w:val="20"/>
          <w:szCs w:val="20"/>
        </w:rPr>
        <w:t xml:space="preserve"> Construction And Investment Joint Stock Company</w:t>
      </w:r>
      <w:bookmarkStart w:id="0" w:name="_GoBack"/>
      <w:bookmarkEnd w:id="0"/>
    </w:p>
    <w:sectPr w:rsidR="00BA347B" w:rsidRPr="00BA347B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6ADC"/>
    <w:rsid w:val="00007B2E"/>
    <w:rsid w:val="00013530"/>
    <w:rsid w:val="00022849"/>
    <w:rsid w:val="000230C2"/>
    <w:rsid w:val="00025C89"/>
    <w:rsid w:val="000266C2"/>
    <w:rsid w:val="000365C1"/>
    <w:rsid w:val="00041D21"/>
    <w:rsid w:val="00050E3D"/>
    <w:rsid w:val="000603A9"/>
    <w:rsid w:val="00064D79"/>
    <w:rsid w:val="00066EE1"/>
    <w:rsid w:val="00075754"/>
    <w:rsid w:val="000775CD"/>
    <w:rsid w:val="00081D49"/>
    <w:rsid w:val="00083EB7"/>
    <w:rsid w:val="00085176"/>
    <w:rsid w:val="00085D47"/>
    <w:rsid w:val="00091ABF"/>
    <w:rsid w:val="000935E2"/>
    <w:rsid w:val="00093CD4"/>
    <w:rsid w:val="000A0B74"/>
    <w:rsid w:val="000A58A2"/>
    <w:rsid w:val="000A6020"/>
    <w:rsid w:val="000B6969"/>
    <w:rsid w:val="000C2983"/>
    <w:rsid w:val="000C4127"/>
    <w:rsid w:val="000C6560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17393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7910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20448"/>
    <w:rsid w:val="00230BF1"/>
    <w:rsid w:val="002319EE"/>
    <w:rsid w:val="002357C4"/>
    <w:rsid w:val="002403FE"/>
    <w:rsid w:val="002465DF"/>
    <w:rsid w:val="0025148F"/>
    <w:rsid w:val="00252CE0"/>
    <w:rsid w:val="00253345"/>
    <w:rsid w:val="00254EA2"/>
    <w:rsid w:val="002578CA"/>
    <w:rsid w:val="00257C82"/>
    <w:rsid w:val="0026535B"/>
    <w:rsid w:val="002701FB"/>
    <w:rsid w:val="00276B97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5894"/>
    <w:rsid w:val="002F68A9"/>
    <w:rsid w:val="00300D6D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4DFE"/>
    <w:rsid w:val="0033774A"/>
    <w:rsid w:val="00341204"/>
    <w:rsid w:val="00343A31"/>
    <w:rsid w:val="00353428"/>
    <w:rsid w:val="00354158"/>
    <w:rsid w:val="00355050"/>
    <w:rsid w:val="003566CA"/>
    <w:rsid w:val="003608E8"/>
    <w:rsid w:val="00367043"/>
    <w:rsid w:val="00371814"/>
    <w:rsid w:val="0037607E"/>
    <w:rsid w:val="00387318"/>
    <w:rsid w:val="00394778"/>
    <w:rsid w:val="00397004"/>
    <w:rsid w:val="003A0ECB"/>
    <w:rsid w:val="003A213B"/>
    <w:rsid w:val="003A5CE9"/>
    <w:rsid w:val="003B253A"/>
    <w:rsid w:val="003B73F7"/>
    <w:rsid w:val="003B7790"/>
    <w:rsid w:val="003C1805"/>
    <w:rsid w:val="003C4606"/>
    <w:rsid w:val="003D18D5"/>
    <w:rsid w:val="003D24DC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37E16"/>
    <w:rsid w:val="00442646"/>
    <w:rsid w:val="00442F77"/>
    <w:rsid w:val="00447C87"/>
    <w:rsid w:val="004530A7"/>
    <w:rsid w:val="00453C9C"/>
    <w:rsid w:val="0045458E"/>
    <w:rsid w:val="00456307"/>
    <w:rsid w:val="00467BC0"/>
    <w:rsid w:val="0047038B"/>
    <w:rsid w:val="00470844"/>
    <w:rsid w:val="00486748"/>
    <w:rsid w:val="00490B2B"/>
    <w:rsid w:val="00494DFC"/>
    <w:rsid w:val="00496733"/>
    <w:rsid w:val="004A5289"/>
    <w:rsid w:val="004A554D"/>
    <w:rsid w:val="004A688F"/>
    <w:rsid w:val="004B0E82"/>
    <w:rsid w:val="004B2BA6"/>
    <w:rsid w:val="004B4576"/>
    <w:rsid w:val="004B4798"/>
    <w:rsid w:val="004C144F"/>
    <w:rsid w:val="004E48B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6616"/>
    <w:rsid w:val="0055067A"/>
    <w:rsid w:val="00551A83"/>
    <w:rsid w:val="005610CB"/>
    <w:rsid w:val="0056649E"/>
    <w:rsid w:val="00576A91"/>
    <w:rsid w:val="00584222"/>
    <w:rsid w:val="0058434E"/>
    <w:rsid w:val="00585B82"/>
    <w:rsid w:val="005906FC"/>
    <w:rsid w:val="00590F17"/>
    <w:rsid w:val="005953A1"/>
    <w:rsid w:val="005961E3"/>
    <w:rsid w:val="005970B6"/>
    <w:rsid w:val="005975B4"/>
    <w:rsid w:val="005A0BA8"/>
    <w:rsid w:val="005B1FDE"/>
    <w:rsid w:val="005B219D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16059"/>
    <w:rsid w:val="0063035E"/>
    <w:rsid w:val="0063581B"/>
    <w:rsid w:val="006374A1"/>
    <w:rsid w:val="00641149"/>
    <w:rsid w:val="00642CD0"/>
    <w:rsid w:val="00653D82"/>
    <w:rsid w:val="00655D01"/>
    <w:rsid w:val="00662E88"/>
    <w:rsid w:val="00664834"/>
    <w:rsid w:val="00676754"/>
    <w:rsid w:val="00683005"/>
    <w:rsid w:val="006938BF"/>
    <w:rsid w:val="006948E2"/>
    <w:rsid w:val="00694B5D"/>
    <w:rsid w:val="00695ACD"/>
    <w:rsid w:val="006A3306"/>
    <w:rsid w:val="006A7679"/>
    <w:rsid w:val="006B04E8"/>
    <w:rsid w:val="006B10DB"/>
    <w:rsid w:val="006B1F03"/>
    <w:rsid w:val="006B36E8"/>
    <w:rsid w:val="006C6EAF"/>
    <w:rsid w:val="006D01D8"/>
    <w:rsid w:val="006D683C"/>
    <w:rsid w:val="006E15A6"/>
    <w:rsid w:val="006E23FD"/>
    <w:rsid w:val="006E5E99"/>
    <w:rsid w:val="006F7E0C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A77FD"/>
    <w:rsid w:val="007B07E7"/>
    <w:rsid w:val="007B1253"/>
    <w:rsid w:val="007B169C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16C3A"/>
    <w:rsid w:val="00825A1F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67EF"/>
    <w:rsid w:val="00887454"/>
    <w:rsid w:val="008958EC"/>
    <w:rsid w:val="008A2225"/>
    <w:rsid w:val="008A7D89"/>
    <w:rsid w:val="008B0A69"/>
    <w:rsid w:val="008B5588"/>
    <w:rsid w:val="008C0872"/>
    <w:rsid w:val="008C33A0"/>
    <w:rsid w:val="008C46CA"/>
    <w:rsid w:val="008C7A42"/>
    <w:rsid w:val="008D12EB"/>
    <w:rsid w:val="008E023E"/>
    <w:rsid w:val="008F1C6C"/>
    <w:rsid w:val="00904A89"/>
    <w:rsid w:val="00911890"/>
    <w:rsid w:val="00912FBD"/>
    <w:rsid w:val="00921F13"/>
    <w:rsid w:val="009232CB"/>
    <w:rsid w:val="00923467"/>
    <w:rsid w:val="009235C2"/>
    <w:rsid w:val="00926469"/>
    <w:rsid w:val="00934FC0"/>
    <w:rsid w:val="00937D79"/>
    <w:rsid w:val="009410B8"/>
    <w:rsid w:val="009464B8"/>
    <w:rsid w:val="009569A3"/>
    <w:rsid w:val="009624DC"/>
    <w:rsid w:val="00962777"/>
    <w:rsid w:val="00964DEC"/>
    <w:rsid w:val="00970B6C"/>
    <w:rsid w:val="0097267A"/>
    <w:rsid w:val="009764D4"/>
    <w:rsid w:val="009801B5"/>
    <w:rsid w:val="00980267"/>
    <w:rsid w:val="00981275"/>
    <w:rsid w:val="00981536"/>
    <w:rsid w:val="00981554"/>
    <w:rsid w:val="0099040A"/>
    <w:rsid w:val="009A6A79"/>
    <w:rsid w:val="009A6F47"/>
    <w:rsid w:val="009B55E4"/>
    <w:rsid w:val="009C28F2"/>
    <w:rsid w:val="009C66D1"/>
    <w:rsid w:val="009D598E"/>
    <w:rsid w:val="009E16BD"/>
    <w:rsid w:val="009E1744"/>
    <w:rsid w:val="009E4AC5"/>
    <w:rsid w:val="009F2709"/>
    <w:rsid w:val="009F4DC4"/>
    <w:rsid w:val="009F6A52"/>
    <w:rsid w:val="00A050AA"/>
    <w:rsid w:val="00A06443"/>
    <w:rsid w:val="00A06521"/>
    <w:rsid w:val="00A128FC"/>
    <w:rsid w:val="00A1767D"/>
    <w:rsid w:val="00A23E8D"/>
    <w:rsid w:val="00A34999"/>
    <w:rsid w:val="00A45438"/>
    <w:rsid w:val="00A4710B"/>
    <w:rsid w:val="00A47614"/>
    <w:rsid w:val="00A60356"/>
    <w:rsid w:val="00A61FAF"/>
    <w:rsid w:val="00A62B5F"/>
    <w:rsid w:val="00A63B6C"/>
    <w:rsid w:val="00A734D4"/>
    <w:rsid w:val="00A754EB"/>
    <w:rsid w:val="00A87ED0"/>
    <w:rsid w:val="00A92963"/>
    <w:rsid w:val="00A97E27"/>
    <w:rsid w:val="00AA03FA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16359"/>
    <w:rsid w:val="00B21CC3"/>
    <w:rsid w:val="00B21FFA"/>
    <w:rsid w:val="00B333D4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4032"/>
    <w:rsid w:val="00BA03BB"/>
    <w:rsid w:val="00BA1F12"/>
    <w:rsid w:val="00BA2434"/>
    <w:rsid w:val="00BA2DBC"/>
    <w:rsid w:val="00BA347B"/>
    <w:rsid w:val="00BA3FB7"/>
    <w:rsid w:val="00BA41E5"/>
    <w:rsid w:val="00BA5471"/>
    <w:rsid w:val="00BA6933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A4612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0BB9"/>
    <w:rsid w:val="00D52C26"/>
    <w:rsid w:val="00D53360"/>
    <w:rsid w:val="00D55D74"/>
    <w:rsid w:val="00D570D1"/>
    <w:rsid w:val="00D61254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410E"/>
    <w:rsid w:val="00E47B26"/>
    <w:rsid w:val="00E51F4E"/>
    <w:rsid w:val="00E53A5C"/>
    <w:rsid w:val="00E5565D"/>
    <w:rsid w:val="00E65132"/>
    <w:rsid w:val="00E70605"/>
    <w:rsid w:val="00E7691C"/>
    <w:rsid w:val="00E8283F"/>
    <w:rsid w:val="00E84649"/>
    <w:rsid w:val="00E859FE"/>
    <w:rsid w:val="00E87303"/>
    <w:rsid w:val="00E94849"/>
    <w:rsid w:val="00E96289"/>
    <w:rsid w:val="00E96D65"/>
    <w:rsid w:val="00EA2CDA"/>
    <w:rsid w:val="00EA4C28"/>
    <w:rsid w:val="00EA5F3A"/>
    <w:rsid w:val="00EA611A"/>
    <w:rsid w:val="00EA6EE7"/>
    <w:rsid w:val="00EB271D"/>
    <w:rsid w:val="00EC37DE"/>
    <w:rsid w:val="00ED3B40"/>
    <w:rsid w:val="00ED6D41"/>
    <w:rsid w:val="00ED7216"/>
    <w:rsid w:val="00EE195F"/>
    <w:rsid w:val="00EF091F"/>
    <w:rsid w:val="00EF47D6"/>
    <w:rsid w:val="00EF4B61"/>
    <w:rsid w:val="00F00D19"/>
    <w:rsid w:val="00F11789"/>
    <w:rsid w:val="00F272CE"/>
    <w:rsid w:val="00F320D6"/>
    <w:rsid w:val="00F33967"/>
    <w:rsid w:val="00F35A26"/>
    <w:rsid w:val="00F360CB"/>
    <w:rsid w:val="00F36290"/>
    <w:rsid w:val="00F36956"/>
    <w:rsid w:val="00F46D76"/>
    <w:rsid w:val="00F46EAD"/>
    <w:rsid w:val="00F509DE"/>
    <w:rsid w:val="00F514ED"/>
    <w:rsid w:val="00F60828"/>
    <w:rsid w:val="00F6241D"/>
    <w:rsid w:val="00F733D8"/>
    <w:rsid w:val="00F74558"/>
    <w:rsid w:val="00F805BD"/>
    <w:rsid w:val="00F83246"/>
    <w:rsid w:val="00F85783"/>
    <w:rsid w:val="00F86F51"/>
    <w:rsid w:val="00F86F7A"/>
    <w:rsid w:val="00F903A5"/>
    <w:rsid w:val="00F92606"/>
    <w:rsid w:val="00FA0106"/>
    <w:rsid w:val="00FA3331"/>
    <w:rsid w:val="00FA6F79"/>
    <w:rsid w:val="00FB3CD7"/>
    <w:rsid w:val="00FC153A"/>
    <w:rsid w:val="00FC2FA4"/>
    <w:rsid w:val="00FD07F1"/>
    <w:rsid w:val="00FD1EB7"/>
    <w:rsid w:val="00FD3EED"/>
    <w:rsid w:val="00FD4001"/>
    <w:rsid w:val="00FD423B"/>
    <w:rsid w:val="00FE1D49"/>
    <w:rsid w:val="00FE6715"/>
    <w:rsid w:val="00FF0429"/>
    <w:rsid w:val="00FF07BC"/>
    <w:rsid w:val="00FF2F25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651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336</cp:revision>
  <dcterms:created xsi:type="dcterms:W3CDTF">2019-10-16T10:03:00Z</dcterms:created>
  <dcterms:modified xsi:type="dcterms:W3CDTF">2020-06-14T16:22:00Z</dcterms:modified>
</cp:coreProperties>
</file>